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38302" w14:textId="77777777" w:rsidR="00AB372F" w:rsidRDefault="00AB372F">
      <w:pPr>
        <w:pStyle w:val="Textbody"/>
        <w:spacing w:after="0" w:line="264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0005E296" w14:textId="77777777" w:rsidR="00AB372F" w:rsidRDefault="00000000">
      <w:pPr>
        <w:pStyle w:val="Textbody"/>
        <w:spacing w:after="0" w:line="264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Załącznik nr 8b do SWZ</w:t>
      </w:r>
    </w:p>
    <w:p w14:paraId="7CD23588" w14:textId="77777777" w:rsidR="00AB372F" w:rsidRDefault="00AB372F">
      <w:pPr>
        <w:spacing w:after="0" w:line="264" w:lineRule="auto"/>
        <w:rPr>
          <w:b/>
          <w:bCs/>
          <w:color w:val="404040"/>
        </w:rPr>
      </w:pPr>
    </w:p>
    <w:p w14:paraId="275CA695" w14:textId="77777777" w:rsidR="00AB372F" w:rsidRDefault="00AB372F">
      <w:pPr>
        <w:spacing w:after="0" w:line="264" w:lineRule="auto"/>
        <w:jc w:val="center"/>
        <w:rPr>
          <w:b/>
          <w:bCs/>
          <w:color w:val="404040"/>
        </w:rPr>
      </w:pPr>
    </w:p>
    <w:p w14:paraId="286F736E" w14:textId="77777777" w:rsidR="00AB372F" w:rsidRDefault="00000000">
      <w:pPr>
        <w:spacing w:line="240" w:lineRule="auto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56ABF982" w14:textId="77777777" w:rsidR="00AB372F" w:rsidRDefault="00000000">
      <w:pPr>
        <w:suppressAutoHyphens w:val="0"/>
        <w:spacing w:after="0" w:line="264" w:lineRule="auto"/>
        <w:jc w:val="center"/>
        <w:rPr>
          <w:b/>
          <w:bCs/>
        </w:rPr>
      </w:pPr>
      <w:r>
        <w:rPr>
          <w:b/>
          <w:bCs/>
        </w:rPr>
        <w:t xml:space="preserve">Audyt końcowy w obszarze </w:t>
      </w:r>
      <w:proofErr w:type="spellStart"/>
      <w:r>
        <w:rPr>
          <w:b/>
          <w:bCs/>
        </w:rPr>
        <w:t>cyberbezpieczeństwa</w:t>
      </w:r>
      <w:proofErr w:type="spellEnd"/>
    </w:p>
    <w:p w14:paraId="1E8FD30F" w14:textId="77777777" w:rsidR="00AB372F" w:rsidRDefault="00AB372F">
      <w:pPr>
        <w:spacing w:after="0" w:line="264" w:lineRule="auto"/>
        <w:jc w:val="both"/>
      </w:pPr>
    </w:p>
    <w:p w14:paraId="0EA0B055" w14:textId="77777777" w:rsidR="00AB372F" w:rsidRDefault="00000000">
      <w:pPr>
        <w:spacing w:before="240" w:line="264" w:lineRule="auto"/>
        <w:jc w:val="center"/>
        <w:rPr>
          <w:b/>
          <w:bCs/>
          <w:color w:val="404040"/>
        </w:rPr>
      </w:pPr>
      <w:r>
        <w:rPr>
          <w:b/>
          <w:bCs/>
        </w:rPr>
        <w:t xml:space="preserve">Specyfikacja parametrów </w:t>
      </w:r>
      <w:proofErr w:type="spellStart"/>
      <w:r>
        <w:rPr>
          <w:b/>
          <w:bCs/>
        </w:rPr>
        <w:t>funkcjonalno</w:t>
      </w:r>
      <w:proofErr w:type="spellEnd"/>
      <w:r>
        <w:rPr>
          <w:b/>
          <w:bCs/>
        </w:rPr>
        <w:t xml:space="preserve"> - technicznych</w:t>
      </w:r>
    </w:p>
    <w:p w14:paraId="4599641A" w14:textId="77777777" w:rsidR="00AB372F" w:rsidRDefault="00000000">
      <w:pPr>
        <w:suppressAutoHyphens w:val="0"/>
        <w:spacing w:after="0" w:line="264" w:lineRule="auto"/>
        <w:jc w:val="both"/>
      </w:pPr>
      <w:r>
        <w:t xml:space="preserve">Przedmiotem zamówienia jest usługa audytu </w:t>
      </w:r>
      <w:proofErr w:type="spellStart"/>
      <w:r>
        <w:t>cyberbezpieczeństwa</w:t>
      </w:r>
      <w:proofErr w:type="spellEnd"/>
      <w:r>
        <w:t xml:space="preserve"> systemów informatycznych Szpitala w ramach projektu Rozwój usług cyfrowych w Samodzielnym Publicznym Zakładzie Opieki Zdrowotnej Wojewódzkim Szpitalu Specjalistycznym nr 3 w Rybniku w ramach KPO na lata 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28A20E44" w14:textId="77777777" w:rsidR="00AB372F" w:rsidRDefault="00000000">
      <w:pPr>
        <w:suppressAutoHyphens w:val="0"/>
        <w:spacing w:before="240" w:after="0" w:line="264" w:lineRule="auto"/>
        <w:jc w:val="both"/>
      </w:pPr>
      <w:r>
        <w:t>Zakres usługi oraz warunki realizacji zostały opisane w tabelach poniżej.</w:t>
      </w:r>
    </w:p>
    <w:p w14:paraId="6C0A11DB" w14:textId="77777777" w:rsidR="00AB372F" w:rsidRDefault="00000000">
      <w:pPr>
        <w:suppressAutoHyphens w:val="0"/>
        <w:spacing w:after="0" w:line="264" w:lineRule="auto"/>
        <w:jc w:val="both"/>
      </w:pPr>
      <w:r>
        <w:t>Przeprowadzony audyt ma wykazać czy po realizacji projektu zwiększył się poziom bezpieczeństwa teleinformatycznego w odniesieniu do poziomu wynikającego z ankiety lub jest jego brak. Raport musi zawierać jasne stanowisko audytora w zakresie wykazania, że spożytkowane środki wpłynęły na podniesienie poziomu bezpieczeństwa.</w:t>
      </w:r>
    </w:p>
    <w:p w14:paraId="595BDF84" w14:textId="77777777" w:rsidR="00AB372F" w:rsidRDefault="00000000">
      <w:pPr>
        <w:suppressAutoHyphens w:val="0"/>
        <w:spacing w:after="0" w:line="264" w:lineRule="auto"/>
        <w:jc w:val="both"/>
      </w:pPr>
      <w:r>
        <w:t xml:space="preserve">Jako audyt zerowy, dokumentujący stan początkowy </w:t>
      </w:r>
      <w:proofErr w:type="spellStart"/>
      <w:r>
        <w:t>cyberbezpieczeństwa</w:t>
      </w:r>
      <w:proofErr w:type="spellEnd"/>
      <w:r>
        <w:t xml:space="preserve"> należy wykorzystać ankietę </w:t>
      </w:r>
      <w:proofErr w:type="spellStart"/>
      <w:r>
        <w:t>cyberbezpieczeństwa</w:t>
      </w:r>
      <w:proofErr w:type="spellEnd"/>
      <w:r>
        <w:t xml:space="preserve"> załączona do umowy o dofinansowanie.</w:t>
      </w:r>
    </w:p>
    <w:p w14:paraId="349AA697" w14:textId="77777777" w:rsidR="00AB372F" w:rsidRDefault="00AB372F">
      <w:pPr>
        <w:spacing w:after="0" w:line="264" w:lineRule="auto"/>
        <w:jc w:val="both"/>
        <w:rPr>
          <w:b/>
          <w:bCs/>
          <w:u w:val="single"/>
        </w:rPr>
      </w:pPr>
    </w:p>
    <w:p w14:paraId="2BF5CE51" w14:textId="77777777" w:rsidR="00AB372F" w:rsidRDefault="00000000">
      <w:pPr>
        <w:spacing w:after="0" w:line="264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Zakres usługi:</w:t>
      </w:r>
    </w:p>
    <w:p w14:paraId="0FF8BCA4" w14:textId="77777777" w:rsidR="00AB372F" w:rsidRDefault="00AB372F">
      <w:pPr>
        <w:spacing w:after="0" w:line="264" w:lineRule="auto"/>
        <w:jc w:val="both"/>
        <w:rPr>
          <w:b/>
          <w:bCs/>
          <w:u w:val="single"/>
        </w:rPr>
      </w:pPr>
    </w:p>
    <w:tbl>
      <w:tblPr>
        <w:tblW w:w="9211" w:type="dxa"/>
        <w:tblInd w:w="-93" w:type="dxa"/>
        <w:tblLayout w:type="fixed"/>
        <w:tblCellMar>
          <w:top w:w="7" w:type="dxa"/>
          <w:right w:w="82" w:type="dxa"/>
        </w:tblCellMar>
        <w:tblLook w:val="00A0" w:firstRow="1" w:lastRow="0" w:firstColumn="1" w:lastColumn="0" w:noHBand="0" w:noVBand="0"/>
      </w:tblPr>
      <w:tblGrid>
        <w:gridCol w:w="595"/>
        <w:gridCol w:w="3935"/>
        <w:gridCol w:w="1704"/>
        <w:gridCol w:w="2977"/>
      </w:tblGrid>
      <w:tr w:rsidR="00AB372F" w14:paraId="6D63EA30" w14:textId="77777777">
        <w:trPr>
          <w:trHeight w:val="117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9906E" w14:textId="77777777" w:rsidR="00AB372F" w:rsidRDefault="00000000">
            <w:pPr>
              <w:suppressAutoHyphens w:val="0"/>
              <w:spacing w:after="0" w:line="259" w:lineRule="auto"/>
              <w:ind w:right="2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6B648" w14:textId="77777777" w:rsidR="00AB372F" w:rsidRDefault="00000000">
            <w:pPr>
              <w:suppressAutoHyphens w:val="0"/>
              <w:spacing w:after="0" w:line="259" w:lineRule="auto"/>
              <w:ind w:left="7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PARAMETR/WARUNEK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DEB1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WARTOŚĆ WYMAGANA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13ED" w14:textId="77777777" w:rsidR="00AB372F" w:rsidRDefault="00000000">
            <w:pPr>
              <w:suppressAutoHyphens w:val="0"/>
              <w:spacing w:after="17" w:line="259" w:lineRule="auto"/>
              <w:ind w:left="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WARTOŚĆ</w:t>
            </w:r>
          </w:p>
          <w:p w14:paraId="55784D07" w14:textId="77777777" w:rsidR="00AB372F" w:rsidRDefault="00000000">
            <w:pPr>
              <w:suppressAutoHyphens w:val="0"/>
              <w:spacing w:after="14" w:line="259" w:lineRule="auto"/>
              <w:ind w:left="3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OFEROWANEGO</w:t>
            </w:r>
          </w:p>
          <w:p w14:paraId="032FEEE5" w14:textId="77777777" w:rsidR="00AB372F" w:rsidRDefault="00000000">
            <w:pPr>
              <w:suppressAutoHyphens w:val="0"/>
              <w:spacing w:after="60" w:line="259" w:lineRule="auto"/>
              <w:ind w:left="5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PARAMETRU, OPISAĆ</w:t>
            </w:r>
          </w:p>
          <w:p w14:paraId="60EC8980" w14:textId="77777777" w:rsidR="00AB372F" w:rsidRDefault="00000000">
            <w:pPr>
              <w:suppressAutoHyphens w:val="0"/>
              <w:spacing w:after="0" w:line="259" w:lineRule="auto"/>
              <w:ind w:left="5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(wypełnia Wykonawca)</w:t>
            </w:r>
          </w:p>
        </w:tc>
      </w:tr>
      <w:tr w:rsidR="00AB372F" w14:paraId="70F47849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197E" w14:textId="77777777" w:rsidR="00AB372F" w:rsidRDefault="00AB372F">
            <w:pPr>
              <w:pStyle w:val="Akapitzlist"/>
              <w:numPr>
                <w:ilvl w:val="0"/>
                <w:numId w:val="8"/>
              </w:numPr>
              <w:suppressAutoHyphens w:val="0"/>
              <w:spacing w:afterAutospacing="1" w:line="259" w:lineRule="auto"/>
              <w:ind w:left="57" w:right="28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B98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Wykonanie audytu końcowego zgodnie z dołączoną „Ankietą weryfikacji dojrzałości w zakresie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  <w:r>
              <w:rPr>
                <w:kern w:val="2"/>
                <w:lang w:eastAsia="pl-PL"/>
              </w:rPr>
              <w:t>” stanowiący załącznik do zapytania. Audyt ma zawierać wszystkie elementy ankiety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C9089" w14:textId="77777777" w:rsidR="00AB372F" w:rsidRDefault="00000000">
            <w:pPr>
              <w:suppressAutoHyphens w:val="0"/>
              <w:spacing w:after="0" w:line="259" w:lineRule="auto"/>
              <w:ind w:right="2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DAD1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6F59A260" w14:textId="77777777">
        <w:trPr>
          <w:trHeight w:val="204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8C17" w14:textId="77777777" w:rsidR="00AB372F" w:rsidRDefault="00AB372F">
            <w:pPr>
              <w:pStyle w:val="Akapitzlist"/>
              <w:numPr>
                <w:ilvl w:val="0"/>
                <w:numId w:val="8"/>
              </w:numPr>
              <w:suppressAutoHyphens w:val="0"/>
              <w:spacing w:afterAutospacing="1" w:line="259" w:lineRule="auto"/>
              <w:ind w:left="57" w:right="28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4D0F" w14:textId="77777777" w:rsidR="00AB372F" w:rsidRDefault="00000000">
            <w:pPr>
              <w:suppressAutoHyphens w:val="0"/>
              <w:spacing w:after="0"/>
              <w:rPr>
                <w:kern w:val="2"/>
              </w:rPr>
            </w:pPr>
            <w:r>
              <w:rPr>
                <w:kern w:val="2"/>
                <w:lang w:eastAsia="pl-PL"/>
              </w:rPr>
              <w:t>Audyt ma obejmować obszary, w których przetwarzane są dane osobowe wrażliwe, w tym kluczowe systemy informacji medycznej oraz infrastrukturę urządzeń medycznych (aparatura medyczna wraz z systemami je obsługującymi)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71847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6835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05BA735D" w14:textId="77777777">
        <w:trPr>
          <w:trHeight w:val="146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3702" w14:textId="77777777" w:rsidR="00AB372F" w:rsidRDefault="00AB372F">
            <w:pPr>
              <w:pStyle w:val="Akapitzlist"/>
              <w:numPr>
                <w:ilvl w:val="0"/>
                <w:numId w:val="8"/>
              </w:numPr>
              <w:suppressAutoHyphens w:val="0"/>
              <w:spacing w:afterAutospacing="1" w:line="259" w:lineRule="auto"/>
              <w:ind w:left="57" w:right="28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248F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Audyt powinien obejmować niezbędną infrastrukturę teleinformatyczną podmiotu, w tym bezpieczeństwo takich elementów jak: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842C" w14:textId="77777777" w:rsidR="00AB372F" w:rsidRDefault="00AB372F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807F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3974E3BF" w14:textId="77777777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677D" w14:textId="77777777" w:rsidR="00AB372F" w:rsidRDefault="00AB372F">
            <w:pPr>
              <w:pStyle w:val="Akapitzlist"/>
              <w:numPr>
                <w:ilvl w:val="1"/>
                <w:numId w:val="8"/>
              </w:numPr>
              <w:suppressAutoHyphens w:val="0"/>
              <w:spacing w:after="120" w:line="259" w:lineRule="auto"/>
              <w:ind w:left="0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02C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Kanały komunikacji jak np. poczta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2487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0F67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1750208B" w14:textId="77777777">
        <w:trPr>
          <w:trHeight w:val="88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DDA5" w14:textId="77777777" w:rsidR="00AB372F" w:rsidRDefault="00AB372F">
            <w:pPr>
              <w:pStyle w:val="Akapitzlist"/>
              <w:numPr>
                <w:ilvl w:val="1"/>
                <w:numId w:val="8"/>
              </w:numPr>
              <w:suppressAutoHyphens w:val="0"/>
              <w:spacing w:after="120" w:line="259" w:lineRule="auto"/>
              <w:ind w:left="0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D2D0" w14:textId="77777777" w:rsidR="00AB372F" w:rsidRDefault="00000000">
            <w:pPr>
              <w:suppressAutoHyphens w:val="0"/>
              <w:spacing w:after="0" w:line="259" w:lineRule="auto"/>
              <w:ind w:right="15"/>
              <w:rPr>
                <w:kern w:val="2"/>
              </w:rPr>
            </w:pPr>
            <w:r>
              <w:rPr>
                <w:kern w:val="2"/>
                <w:lang w:eastAsia="pl-PL"/>
              </w:rPr>
              <w:t>Sieciowe urządzenia brzegowe wraz z zasadami segmentacji oraz przepływów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46788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8A73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1A1964FD" w14:textId="77777777">
        <w:trPr>
          <w:trHeight w:val="30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21E6" w14:textId="77777777" w:rsidR="00AB372F" w:rsidRDefault="00AB372F">
            <w:pPr>
              <w:pStyle w:val="Akapitzlist"/>
              <w:numPr>
                <w:ilvl w:val="1"/>
                <w:numId w:val="8"/>
              </w:numPr>
              <w:suppressAutoHyphens w:val="0"/>
              <w:spacing w:after="120" w:line="259" w:lineRule="auto"/>
              <w:ind w:left="0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779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Kontrolery domeny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434F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0AEA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2A6DABAD" w14:textId="77777777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F74E" w14:textId="77777777" w:rsidR="00AB372F" w:rsidRDefault="00AB372F">
            <w:pPr>
              <w:pStyle w:val="Akapitzlist"/>
              <w:numPr>
                <w:ilvl w:val="1"/>
                <w:numId w:val="8"/>
              </w:numPr>
              <w:suppressAutoHyphens w:val="0"/>
              <w:spacing w:after="120" w:line="259" w:lineRule="auto"/>
              <w:ind w:left="0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4A6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Platforma </w:t>
            </w:r>
            <w:proofErr w:type="spellStart"/>
            <w:r>
              <w:rPr>
                <w:kern w:val="2"/>
                <w:lang w:eastAsia="pl-PL"/>
              </w:rPr>
              <w:t>wirtualizacyjna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D7F8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0A8D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1AF31393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C744" w14:textId="77777777" w:rsidR="00AB372F" w:rsidRDefault="00AB372F">
            <w:pPr>
              <w:pStyle w:val="Akapitzlist"/>
              <w:numPr>
                <w:ilvl w:val="1"/>
                <w:numId w:val="8"/>
              </w:numPr>
              <w:suppressAutoHyphens w:val="0"/>
              <w:spacing w:after="120" w:line="259" w:lineRule="auto"/>
              <w:ind w:left="0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571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System zarządzania kopiami zapasowymi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6E475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05B8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4B94FC5C" w14:textId="77777777">
        <w:trPr>
          <w:trHeight w:val="59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BCED" w14:textId="77777777" w:rsidR="00AB372F" w:rsidRDefault="00AB372F">
            <w:pPr>
              <w:pStyle w:val="Akapitzlist"/>
              <w:numPr>
                <w:ilvl w:val="1"/>
                <w:numId w:val="8"/>
              </w:numPr>
              <w:suppressAutoHyphens w:val="0"/>
              <w:spacing w:after="120" w:line="259" w:lineRule="auto"/>
              <w:ind w:left="0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B7B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Poprawność konfiguracji stacji roboczych oraz serwerów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1624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2623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3E47BC3E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21A0" w14:textId="77777777" w:rsidR="00AB372F" w:rsidRDefault="00AB372F">
            <w:pPr>
              <w:pStyle w:val="Akapitzlist"/>
              <w:numPr>
                <w:ilvl w:val="1"/>
                <w:numId w:val="8"/>
              </w:numPr>
              <w:suppressAutoHyphens w:val="0"/>
              <w:spacing w:after="120" w:line="259" w:lineRule="auto"/>
              <w:ind w:left="0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C68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Sposoby uwierzytelniania się użytkowników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D762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7B02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</w:tr>
      <w:tr w:rsidR="00AB372F" w14:paraId="293CD1DE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590F" w14:textId="77777777" w:rsidR="00AB372F" w:rsidRDefault="00AB372F">
            <w:pPr>
              <w:pStyle w:val="Akapitzlist"/>
              <w:numPr>
                <w:ilvl w:val="0"/>
                <w:numId w:val="8"/>
              </w:numPr>
              <w:suppressAutoHyphens w:val="0"/>
              <w:spacing w:afterAutospacing="1" w:line="259" w:lineRule="auto"/>
              <w:ind w:left="57" w:right="28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79AD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Zakres prac audytorskich: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CAE6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b/>
                <w:bCs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A65B" w14:textId="77777777" w:rsidR="00AB372F" w:rsidRDefault="00AB372F">
            <w:pPr>
              <w:suppressAutoHyphens w:val="0"/>
              <w:spacing w:after="0" w:line="259" w:lineRule="auto"/>
            </w:pPr>
          </w:p>
        </w:tc>
      </w:tr>
      <w:tr w:rsidR="00AB372F" w14:paraId="56A21298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FF34" w14:textId="77777777" w:rsidR="00AB372F" w:rsidRDefault="00AB372F">
            <w:pPr>
              <w:suppressAutoHyphens w:val="0"/>
              <w:spacing w:after="0" w:line="259" w:lineRule="auto"/>
              <w:ind w:right="48"/>
              <w:jc w:val="center"/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214C" w14:textId="77777777" w:rsidR="00AB372F" w:rsidRDefault="00000000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59" w:lineRule="auto"/>
              <w:ind w:left="284"/>
            </w:pPr>
            <w:r>
              <w:rPr>
                <w:kern w:val="2"/>
                <w:lang w:eastAsia="pl-PL"/>
              </w:rPr>
              <w:t>Raport podsumowujący wydany przez audytora wiodącego w formie drukowanej oraz w wersji elektronicznej.</w:t>
            </w:r>
          </w:p>
          <w:p w14:paraId="592C04F3" w14:textId="77777777" w:rsidR="00AB372F" w:rsidRDefault="00000000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59" w:lineRule="auto"/>
              <w:ind w:left="284"/>
            </w:pPr>
            <w:r>
              <w:rPr>
                <w:kern w:val="2"/>
                <w:lang w:eastAsia="pl-PL"/>
              </w:rPr>
              <w:t>Minimalny zakres informacji w tekście audytu:</w:t>
            </w:r>
          </w:p>
          <w:p w14:paraId="08C6BBCB" w14:textId="77777777" w:rsidR="00AB372F" w:rsidRDefault="00000000">
            <w:pPr>
              <w:pStyle w:val="Akapitzlist"/>
              <w:numPr>
                <w:ilvl w:val="1"/>
                <w:numId w:val="9"/>
              </w:numPr>
              <w:suppressAutoHyphens w:val="0"/>
              <w:spacing w:after="0" w:line="259" w:lineRule="auto"/>
              <w:ind w:left="561" w:hanging="448"/>
            </w:pPr>
            <w:r>
              <w:rPr>
                <w:kern w:val="2"/>
                <w:lang w:eastAsia="pl-PL"/>
              </w:rPr>
              <w:t xml:space="preserve">Interpretacje zespołu audytorskiego wymagań określonych w ustawie o Krajowym Systemie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  <w:r>
              <w:rPr>
                <w:kern w:val="2"/>
                <w:lang w:eastAsia="pl-PL"/>
              </w:rPr>
              <w:t xml:space="preserve"> ze szczególnym odniesieniem się do niezbędnego zakresu stosowania wymagań formalnych bezpieczeństwa i ciągłości działania w organizacji i procesów kluczowych z wykluczeniem procesów merytorycznych</w:t>
            </w:r>
          </w:p>
          <w:p w14:paraId="4B1F023C" w14:textId="77777777" w:rsidR="00AB372F" w:rsidRDefault="00000000">
            <w:pPr>
              <w:pStyle w:val="Akapitzlist"/>
              <w:numPr>
                <w:ilvl w:val="1"/>
                <w:numId w:val="9"/>
              </w:numPr>
              <w:suppressAutoHyphens w:val="0"/>
              <w:spacing w:after="0" w:line="259" w:lineRule="auto"/>
              <w:ind w:left="561" w:hanging="448"/>
            </w:pPr>
            <w:r>
              <w:rPr>
                <w:kern w:val="2"/>
                <w:lang w:eastAsia="pl-PL"/>
              </w:rPr>
              <w:t>rekomendacje dla organizacji w zakresie wymagań polityk bezpieczeństwa informacji i audytu wymaganego ustawą.</w:t>
            </w:r>
          </w:p>
          <w:p w14:paraId="7FA58711" w14:textId="77777777" w:rsidR="00AB372F" w:rsidRDefault="00000000">
            <w:pPr>
              <w:pStyle w:val="Akapitzlist"/>
              <w:numPr>
                <w:ilvl w:val="1"/>
                <w:numId w:val="9"/>
              </w:numPr>
              <w:suppressAutoHyphens w:val="0"/>
              <w:spacing w:after="0" w:line="259" w:lineRule="auto"/>
              <w:ind w:left="561" w:hanging="448"/>
            </w:pPr>
            <w:r>
              <w:rPr>
                <w:kern w:val="2"/>
                <w:lang w:eastAsia="pl-PL"/>
              </w:rPr>
              <w:t>rekomendacje działań korygujących lub naprawczych w systemie dokumentacyjnym w aktualnym polityk bezpieczeństwa informacji</w:t>
            </w:r>
          </w:p>
          <w:p w14:paraId="0C3B9E20" w14:textId="77777777" w:rsidR="00AB372F" w:rsidRDefault="00000000">
            <w:pPr>
              <w:pStyle w:val="Akapitzlist"/>
              <w:numPr>
                <w:ilvl w:val="1"/>
                <w:numId w:val="9"/>
              </w:numPr>
              <w:suppressAutoHyphens w:val="0"/>
              <w:spacing w:after="0" w:line="259" w:lineRule="auto"/>
              <w:ind w:left="561" w:hanging="448"/>
            </w:pPr>
            <w:r>
              <w:rPr>
                <w:kern w:val="2"/>
                <w:lang w:eastAsia="pl-PL"/>
              </w:rPr>
              <w:t>rekomendacje działań korygujących lub naprawczych w systemie dokumentacyjnym w kontekście wymagań polityki ciągłości działania</w:t>
            </w:r>
          </w:p>
          <w:p w14:paraId="662DEA58" w14:textId="77777777" w:rsidR="00AB372F" w:rsidRDefault="00000000">
            <w:pPr>
              <w:pStyle w:val="Akapitzlist"/>
              <w:numPr>
                <w:ilvl w:val="1"/>
                <w:numId w:val="9"/>
              </w:numPr>
              <w:suppressAutoHyphens w:val="0"/>
              <w:spacing w:after="0" w:line="259" w:lineRule="auto"/>
              <w:ind w:left="561" w:hanging="448"/>
            </w:pPr>
            <w:r>
              <w:rPr>
                <w:kern w:val="2"/>
                <w:lang w:eastAsia="pl-PL"/>
              </w:rPr>
              <w:lastRenderedPageBreak/>
              <w:t>jeżeli wymagane, rekomendacje w zakresie infrastruktury sieciowej: jej architektury, konfiguracji, stosowanych zabezpieczeń, adekwatności do wymaganego/oczekiwanego poziomu bezpieczeństwa</w:t>
            </w:r>
          </w:p>
          <w:p w14:paraId="0A841F11" w14:textId="77777777" w:rsidR="00AB372F" w:rsidRDefault="00000000">
            <w:pPr>
              <w:pStyle w:val="Akapitzlist"/>
              <w:numPr>
                <w:ilvl w:val="1"/>
                <w:numId w:val="9"/>
              </w:numPr>
              <w:suppressAutoHyphens w:val="0"/>
              <w:spacing w:after="0" w:line="259" w:lineRule="auto"/>
              <w:ind w:left="561" w:hanging="448"/>
            </w:pPr>
            <w:r>
              <w:rPr>
                <w:kern w:val="2"/>
                <w:lang w:eastAsia="pl-PL"/>
              </w:rPr>
              <w:t>jeżeli wystąpią: rekomendacje w zakresie poprawy technologii oraz jakości wykonania dla infrastruktury sieciowej.</w:t>
            </w:r>
          </w:p>
          <w:p w14:paraId="09A894A3" w14:textId="77777777" w:rsidR="00AB372F" w:rsidRDefault="00000000">
            <w:pPr>
              <w:pStyle w:val="Akapitzlist"/>
              <w:numPr>
                <w:ilvl w:val="1"/>
                <w:numId w:val="9"/>
              </w:numPr>
              <w:suppressAutoHyphens w:val="0"/>
              <w:spacing w:after="0" w:line="259" w:lineRule="auto"/>
              <w:ind w:left="561" w:hanging="448"/>
            </w:pPr>
            <w:r>
              <w:rPr>
                <w:kern w:val="2"/>
                <w:lang w:eastAsia="pl-PL"/>
              </w:rPr>
              <w:t>porównanie stanu badanych pól działalności Szpitala opisanych w ankiecie ze stanem obecnym.</w:t>
            </w:r>
          </w:p>
          <w:p w14:paraId="235AF34E" w14:textId="77777777" w:rsidR="00AB372F" w:rsidRDefault="00000000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59" w:lineRule="auto"/>
              <w:ind w:left="284"/>
            </w:pPr>
            <w:r>
              <w:rPr>
                <w:kern w:val="2"/>
                <w:lang w:eastAsia="pl-PL"/>
              </w:rPr>
              <w:t xml:space="preserve">Dokumentacja powykonawcza (w zakresie uzgodnionym z </w:t>
            </w:r>
            <w:proofErr w:type="gramStart"/>
            <w:r>
              <w:rPr>
                <w:kern w:val="2"/>
                <w:lang w:eastAsia="pl-PL"/>
              </w:rPr>
              <w:t>Zamawiającym( w</w:t>
            </w:r>
            <w:proofErr w:type="gramEnd"/>
            <w:r>
              <w:rPr>
                <w:kern w:val="2"/>
                <w:lang w:eastAsia="pl-PL"/>
              </w:rPr>
              <w:t xml:space="preserve"> 3 egzemplarzach w wersji papierowej oraz elektronicznej w ustalonym między stronami formacie (Zakres raportu w wersji edytowanej </w:t>
            </w:r>
            <w:proofErr w:type="spellStart"/>
            <w:r>
              <w:rPr>
                <w:kern w:val="2"/>
                <w:lang w:eastAsia="pl-PL"/>
              </w:rPr>
              <w:t>docx</w:t>
            </w:r>
            <w:proofErr w:type="spellEnd"/>
            <w:r>
              <w:rPr>
                <w:kern w:val="2"/>
                <w:lang w:eastAsia="pl-PL"/>
              </w:rPr>
              <w:t xml:space="preserve">. Zestawienie tabelarycznej w postaci edytowalnego MS Excel, rysunki, schematy w postaci pdf) oraz prezentacji </w:t>
            </w:r>
            <w:proofErr w:type="spellStart"/>
            <w:r>
              <w:rPr>
                <w:kern w:val="2"/>
                <w:lang w:eastAsia="pl-PL"/>
              </w:rPr>
              <w:t>pptx</w:t>
            </w:r>
            <w:proofErr w:type="spellEnd"/>
            <w:r>
              <w:rPr>
                <w:kern w:val="2"/>
                <w:lang w:eastAsia="pl-PL"/>
              </w:rPr>
              <w:t xml:space="preserve"> dla Zarządu.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B2C0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b/>
                <w:bCs/>
              </w:rPr>
            </w:pPr>
            <w:r>
              <w:rPr>
                <w:b/>
                <w:bCs/>
                <w:kern w:val="2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7187" w14:textId="77777777" w:rsidR="00AB372F" w:rsidRDefault="00AB372F">
            <w:pPr>
              <w:suppressAutoHyphens w:val="0"/>
              <w:spacing w:after="0" w:line="259" w:lineRule="auto"/>
            </w:pPr>
          </w:p>
        </w:tc>
      </w:tr>
      <w:tr w:rsidR="00AB372F" w14:paraId="3A91C96E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4728" w14:textId="77777777" w:rsidR="00AB372F" w:rsidRDefault="00AB372F">
            <w:pPr>
              <w:pStyle w:val="Akapitzlist"/>
              <w:numPr>
                <w:ilvl w:val="0"/>
                <w:numId w:val="8"/>
              </w:numPr>
              <w:suppressAutoHyphens w:val="0"/>
              <w:spacing w:afterAutospacing="1" w:line="259" w:lineRule="auto"/>
              <w:ind w:left="57" w:right="28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9F9F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Kryteria oceny systemu:</w:t>
            </w:r>
          </w:p>
          <w:p w14:paraId="16468BA7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1.</w:t>
            </w:r>
            <w:r>
              <w:rPr>
                <w:kern w:val="2"/>
                <w:lang w:eastAsia="pl-PL"/>
              </w:rPr>
              <w:tab/>
              <w:t>norma PN ISO/IEC 27001</w:t>
            </w:r>
          </w:p>
          <w:p w14:paraId="2B6846EF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  <w:lang w:eastAsia="pl-PL"/>
              </w:rPr>
            </w:pPr>
            <w:r>
              <w:rPr>
                <w:kern w:val="2"/>
                <w:lang w:eastAsia="pl-PL"/>
              </w:rPr>
              <w:t>2.</w:t>
            </w:r>
            <w:r>
              <w:rPr>
                <w:kern w:val="2"/>
                <w:lang w:eastAsia="pl-PL"/>
              </w:rPr>
              <w:tab/>
              <w:t>norma PN ISO/IEC 22301</w:t>
            </w:r>
          </w:p>
          <w:p w14:paraId="5A75FA5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3.</w:t>
            </w:r>
            <w:r>
              <w:rPr>
                <w:kern w:val="2"/>
                <w:lang w:eastAsia="pl-PL"/>
              </w:rPr>
              <w:tab/>
              <w:t xml:space="preserve">Ustawa z dnia 5 lipca 2018 r. o krajowym systemie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  <w:r>
              <w:rPr>
                <w:kern w:val="2"/>
                <w:lang w:eastAsia="pl-PL"/>
              </w:rPr>
              <w:t xml:space="preserve"> (</w:t>
            </w:r>
            <w:proofErr w:type="spellStart"/>
            <w:r>
              <w:rPr>
                <w:kern w:val="2"/>
                <w:lang w:eastAsia="pl-PL"/>
              </w:rPr>
              <w:t>t.j</w:t>
            </w:r>
            <w:proofErr w:type="spellEnd"/>
            <w:r>
              <w:rPr>
                <w:kern w:val="2"/>
                <w:lang w:eastAsia="pl-PL"/>
              </w:rPr>
              <w:t>. Dz.U. z 2018 r. poz. 1560, z 2019 r. poz. 2020)</w:t>
            </w:r>
          </w:p>
          <w:p w14:paraId="7B10D7CE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4.</w:t>
            </w:r>
            <w:r>
              <w:rPr>
                <w:kern w:val="2"/>
                <w:lang w:eastAsia="pl-PL"/>
              </w:rPr>
              <w:tab/>
              <w:t xml:space="preserve">Rozporządzenie Rady Ministrów z dnia 16 października 2018 r. w sprawie rodzajów dokumentacji dotyczącej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  <w:r>
              <w:rPr>
                <w:kern w:val="2"/>
                <w:lang w:eastAsia="pl-PL"/>
              </w:rPr>
              <w:t xml:space="preserve"> systemu informacyjnego wykorzystywanego do świadczenia usługi kluczowej (Dz.U. z 2018 r., poz. 2080)</w:t>
            </w:r>
          </w:p>
          <w:p w14:paraId="5033E6A2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5.</w:t>
            </w:r>
            <w:r>
              <w:rPr>
                <w:kern w:val="2"/>
                <w:lang w:eastAsia="pl-PL"/>
              </w:rPr>
              <w:tab/>
              <w:t xml:space="preserve">Rozporządzenie Ministra Cyfryzacji z dnia 10 września 2018 r. w sprawie warunków organizacyjnych i technicznych dla podmiotów świadczących usługi z zakresu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  <w:r>
              <w:rPr>
                <w:kern w:val="2"/>
                <w:lang w:eastAsia="pl-PL"/>
              </w:rPr>
              <w:t xml:space="preserve"> oraz wewnętrznych struktur organizacyjnych operatorów usług kluczowych odpowiedzialnych za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  <w:r>
              <w:rPr>
                <w:kern w:val="2"/>
                <w:lang w:eastAsia="pl-PL"/>
              </w:rPr>
              <w:t xml:space="preserve"> (Dz.U. z 2018 r., poz. 1780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3A4CC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b/>
                <w:bCs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1F0B" w14:textId="77777777" w:rsidR="00AB372F" w:rsidRDefault="00AB372F">
            <w:pPr>
              <w:suppressAutoHyphens w:val="0"/>
              <w:spacing w:after="0" w:line="259" w:lineRule="auto"/>
            </w:pPr>
          </w:p>
        </w:tc>
      </w:tr>
      <w:tr w:rsidR="00AB372F" w14:paraId="268076FD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520A" w14:textId="77777777" w:rsidR="00AB372F" w:rsidRDefault="00AB372F">
            <w:pPr>
              <w:pStyle w:val="Akapitzlist"/>
              <w:numPr>
                <w:ilvl w:val="0"/>
                <w:numId w:val="8"/>
              </w:numPr>
              <w:suppressAutoHyphens w:val="0"/>
              <w:spacing w:afterAutospacing="1" w:line="259" w:lineRule="auto"/>
              <w:ind w:left="57" w:right="28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EB46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i analiza bezpieczeństwa dostępu do wewnętrznej infrastruktury sieciowej IT.</w:t>
            </w:r>
          </w:p>
          <w:p w14:paraId="1BDACBA0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i analiza jakościowa odporności infrastruktury IT na </w:t>
            </w:r>
            <w:proofErr w:type="spellStart"/>
            <w:r>
              <w:rPr>
                <w:kern w:val="2"/>
                <w:lang w:eastAsia="pl-PL"/>
              </w:rPr>
              <w:t>bezautoryzacyjne</w:t>
            </w:r>
            <w:proofErr w:type="spellEnd"/>
            <w:r>
              <w:rPr>
                <w:kern w:val="2"/>
                <w:lang w:eastAsia="pl-PL"/>
              </w:rPr>
              <w:t xml:space="preserve"> rozpoznanie jego składowych, w tym weryfikacja podatności serwisów DNS.</w:t>
            </w:r>
          </w:p>
          <w:p w14:paraId="33C281E2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systemów oraz protokołów zarządzania i monitorowania infrastruktury IT.</w:t>
            </w:r>
          </w:p>
          <w:p w14:paraId="47FD7CE3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jakościowa ochrony przed oprogramowaniem szkodliwym poprzez próby propagacji testowego oprogramowania szkodliwego. (zarówno z zewnątrz jak i od wewnątrz infrastruktury IT).</w:t>
            </w:r>
          </w:p>
          <w:p w14:paraId="62ACFCBC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środków technicznych kontroli dostępu do systemów operacyjnych, w tym zabezpieczeń przed możliwością nieautoryzowanych instalacji oprogramowania.</w:t>
            </w:r>
          </w:p>
          <w:p w14:paraId="2168A432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i analiza danych przetwarzanych przez systemy logowania.</w:t>
            </w:r>
          </w:p>
          <w:p w14:paraId="466FDB38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podatności logicznych środków kontroli dostępu wewnątrz Infrastruktury IT.</w:t>
            </w:r>
          </w:p>
          <w:p w14:paraId="4C39D10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podatności systemów i sieci na ataki takie jak </w:t>
            </w:r>
            <w:proofErr w:type="spellStart"/>
            <w:r>
              <w:rPr>
                <w:kern w:val="2"/>
                <w:lang w:eastAsia="pl-PL"/>
              </w:rPr>
              <w:t>sniffing</w:t>
            </w:r>
            <w:proofErr w:type="spellEnd"/>
            <w:r>
              <w:rPr>
                <w:kern w:val="2"/>
                <w:lang w:eastAsia="pl-PL"/>
              </w:rPr>
              <w:t xml:space="preserve">, </w:t>
            </w:r>
            <w:proofErr w:type="spellStart"/>
            <w:r>
              <w:rPr>
                <w:kern w:val="2"/>
                <w:lang w:eastAsia="pl-PL"/>
              </w:rPr>
              <w:t>spoofing</w:t>
            </w:r>
            <w:proofErr w:type="spellEnd"/>
            <w:r>
              <w:rPr>
                <w:kern w:val="2"/>
                <w:lang w:eastAsia="pl-PL"/>
              </w:rPr>
              <w:t xml:space="preserve">, </w:t>
            </w:r>
            <w:proofErr w:type="spellStart"/>
            <w:r>
              <w:rPr>
                <w:kern w:val="2"/>
                <w:lang w:eastAsia="pl-PL"/>
              </w:rPr>
              <w:t>man</w:t>
            </w:r>
            <w:proofErr w:type="spellEnd"/>
            <w:r>
              <w:rPr>
                <w:kern w:val="2"/>
                <w:lang w:eastAsia="pl-PL"/>
              </w:rPr>
              <w:t>-in-the-</w:t>
            </w:r>
            <w:proofErr w:type="spellStart"/>
            <w:r>
              <w:rPr>
                <w:kern w:val="2"/>
                <w:lang w:eastAsia="pl-PL"/>
              </w:rPr>
              <w:t>middle</w:t>
            </w:r>
            <w:proofErr w:type="spellEnd"/>
          </w:p>
          <w:p w14:paraId="6113EF26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na podstawie otwartości portów, podatności związanych z autoryzacją dostępu zdalnego do zasobów IT i ocena związanych z tym </w:t>
            </w:r>
            <w:proofErr w:type="spellStart"/>
            <w:r>
              <w:rPr>
                <w:kern w:val="2"/>
                <w:lang w:eastAsia="pl-PL"/>
              </w:rPr>
              <w:t>ryzyk</w:t>
            </w:r>
            <w:proofErr w:type="spellEnd"/>
            <w:r>
              <w:rPr>
                <w:kern w:val="2"/>
                <w:lang w:eastAsia="pl-PL"/>
              </w:rPr>
              <w:t>.</w:t>
            </w:r>
          </w:p>
          <w:p w14:paraId="54CA7233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</w:t>
            </w:r>
            <w:proofErr w:type="spellStart"/>
            <w:r>
              <w:rPr>
                <w:kern w:val="2"/>
                <w:lang w:eastAsia="pl-PL"/>
              </w:rPr>
              <w:t>bezautoryzacyjnego</w:t>
            </w:r>
            <w:proofErr w:type="spellEnd"/>
            <w:r>
              <w:rPr>
                <w:kern w:val="2"/>
                <w:lang w:eastAsia="pl-PL"/>
              </w:rPr>
              <w:t xml:space="preserve"> dostępu do informacji o rodzaju i wersji wykorzystywanego oprogramowania systemowego i usługowego.</w:t>
            </w:r>
          </w:p>
          <w:p w14:paraId="758BEFDB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arbitralnego i </w:t>
            </w:r>
            <w:proofErr w:type="spellStart"/>
            <w:r>
              <w:rPr>
                <w:kern w:val="2"/>
                <w:lang w:eastAsia="pl-PL"/>
              </w:rPr>
              <w:t>bezautoryzacyjnego</w:t>
            </w:r>
            <w:proofErr w:type="spellEnd"/>
            <w:r>
              <w:rPr>
                <w:kern w:val="2"/>
                <w:lang w:eastAsia="pl-PL"/>
              </w:rPr>
              <w:t xml:space="preserve"> zarządzania cyklem zmian systemów operacyjnych na urządzeniach infrastruktury IT.</w:t>
            </w:r>
          </w:p>
          <w:p w14:paraId="147DA2E4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Rozpoznanie i ocena mechanizmów zarządzania aktualizacjami - w tym obecność systemów automatyzujących propagację poprawek bezpieczeństwa.</w:t>
            </w:r>
          </w:p>
          <w:p w14:paraId="32DEC1E5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podatności na </w:t>
            </w:r>
            <w:proofErr w:type="spellStart"/>
            <w:r>
              <w:rPr>
                <w:kern w:val="2"/>
                <w:lang w:eastAsia="pl-PL"/>
              </w:rPr>
              <w:t>bezautoryzacyjne</w:t>
            </w:r>
            <w:proofErr w:type="spellEnd"/>
            <w:r>
              <w:rPr>
                <w:kern w:val="2"/>
                <w:lang w:eastAsia="pl-PL"/>
              </w:rPr>
              <w:t xml:space="preserve"> połączenia systemów VoIP.</w:t>
            </w:r>
          </w:p>
          <w:p w14:paraId="26C14975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podatności hostów na ataki w warstwie systemowej (przy wykorzy</w:t>
            </w:r>
            <w:r>
              <w:rPr>
                <w:kern w:val="2"/>
                <w:lang w:eastAsia="pl-PL"/>
              </w:rPr>
              <w:lastRenderedPageBreak/>
              <w:t xml:space="preserve">staniu </w:t>
            </w:r>
            <w:proofErr w:type="spellStart"/>
            <w:r>
              <w:rPr>
                <w:kern w:val="2"/>
                <w:lang w:eastAsia="pl-PL"/>
              </w:rPr>
              <w:t>exploitów</w:t>
            </w:r>
            <w:proofErr w:type="spellEnd"/>
            <w:r>
              <w:rPr>
                <w:kern w:val="2"/>
                <w:lang w:eastAsia="pl-PL"/>
              </w:rPr>
              <w:t>).</w:t>
            </w:r>
          </w:p>
          <w:p w14:paraId="602BCA1F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podatności hostów na możliwość uzyskania nieautoryzowanego dostępu do zasobów plikowych.</w:t>
            </w:r>
          </w:p>
          <w:p w14:paraId="0AF5DF15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poufności </w:t>
            </w:r>
            <w:proofErr w:type="spellStart"/>
            <w:r>
              <w:rPr>
                <w:kern w:val="2"/>
                <w:lang w:eastAsia="pl-PL"/>
              </w:rPr>
              <w:t>przesyłu</w:t>
            </w:r>
            <w:proofErr w:type="spellEnd"/>
            <w:r>
              <w:rPr>
                <w:kern w:val="2"/>
                <w:lang w:eastAsia="pl-PL"/>
              </w:rPr>
              <w:t xml:space="preserve"> danych przetwarzanych na udostępnionych zasobach plikowych.</w:t>
            </w:r>
          </w:p>
          <w:p w14:paraId="157BD79D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podatności ustawień hostów na możliwość uzyskania nieautoryzowanego zdalnego dostępu do kontroli treści przesyłanych przez przeglądarki www.</w:t>
            </w:r>
          </w:p>
          <w:p w14:paraId="4B0B513D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Weryfikacja </w:t>
            </w:r>
            <w:proofErr w:type="spellStart"/>
            <w:r>
              <w:rPr>
                <w:kern w:val="2"/>
                <w:lang w:eastAsia="pl-PL"/>
              </w:rPr>
              <w:t>bezautoryzacyjnej</w:t>
            </w:r>
            <w:proofErr w:type="spellEnd"/>
            <w:r>
              <w:rPr>
                <w:kern w:val="2"/>
                <w:lang w:eastAsia="pl-PL"/>
              </w:rPr>
              <w:t xml:space="preserve"> dostępności do danych o czasie pracy, krytycznych systemów.</w:t>
            </w:r>
          </w:p>
          <w:p w14:paraId="0C387BA3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obecności domyślnych kont użytkowników oraz haseł.</w:t>
            </w:r>
          </w:p>
          <w:p w14:paraId="6DEBD3F6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bezpieczeństwa informacji zawartych w komunikatach systemów.</w:t>
            </w:r>
          </w:p>
          <w:p w14:paraId="0B2F639B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obecności podatnych algorytmów szyfrowania.</w:t>
            </w:r>
          </w:p>
          <w:p w14:paraId="340CDFB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podatności systemów i aplikacji www w wewnętrznej infrastrukturze IT.</w:t>
            </w:r>
          </w:p>
          <w:p w14:paraId="6CEE4D7C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poufności przesyłania danych do wydruku.</w:t>
            </w:r>
          </w:p>
          <w:p w14:paraId="0D1F732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Analiza i ocena dodatkowych systemów bezpieczeństwa tj. dodatkowego oprogramowania antywirusowego, oprogramowania weryfikującego integralność systemów i gwarantującego </w:t>
            </w:r>
            <w:proofErr w:type="spellStart"/>
            <w:r>
              <w:rPr>
                <w:kern w:val="2"/>
                <w:lang w:eastAsia="pl-PL"/>
              </w:rPr>
              <w:t>audytowalność</w:t>
            </w:r>
            <w:proofErr w:type="spellEnd"/>
            <w:r>
              <w:rPr>
                <w:kern w:val="2"/>
                <w:lang w:eastAsia="pl-PL"/>
              </w:rPr>
              <w:t xml:space="preserve"> infrastruktury IT.</w:t>
            </w:r>
          </w:p>
          <w:p w14:paraId="0A906DD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podatności systemu sieci wewnętrznej na zakłócenie/zablokowanie dostępności do usług i określenie zasięgu oraz zlokalizowanie fizycznego źródła ataku.</w:t>
            </w:r>
          </w:p>
          <w:p w14:paraId="61D1A093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Zebranie dostępnych wiadomości o obiekcie metodą pasywną.</w:t>
            </w:r>
          </w:p>
          <w:p w14:paraId="420A0357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Wykorzystanie baz danych i narzędzi on-line: </w:t>
            </w:r>
            <w:proofErr w:type="spellStart"/>
            <w:r>
              <w:rPr>
                <w:kern w:val="2"/>
                <w:lang w:eastAsia="pl-PL"/>
              </w:rPr>
              <w:t>whois</w:t>
            </w:r>
            <w:proofErr w:type="spellEnd"/>
            <w:r>
              <w:rPr>
                <w:kern w:val="2"/>
                <w:lang w:eastAsia="pl-PL"/>
              </w:rPr>
              <w:t xml:space="preserve">, </w:t>
            </w:r>
            <w:proofErr w:type="spellStart"/>
            <w:r>
              <w:rPr>
                <w:kern w:val="2"/>
                <w:lang w:eastAsia="pl-PL"/>
              </w:rPr>
              <w:t>dns</w:t>
            </w:r>
            <w:proofErr w:type="spellEnd"/>
            <w:r>
              <w:rPr>
                <w:kern w:val="2"/>
                <w:lang w:eastAsia="pl-PL"/>
              </w:rPr>
              <w:t xml:space="preserve">, </w:t>
            </w:r>
            <w:proofErr w:type="spellStart"/>
            <w:proofErr w:type="gramStart"/>
            <w:r>
              <w:rPr>
                <w:kern w:val="2"/>
                <w:lang w:eastAsia="pl-PL"/>
              </w:rPr>
              <w:t>robtex,etc</w:t>
            </w:r>
            <w:proofErr w:type="spellEnd"/>
            <w:r>
              <w:rPr>
                <w:kern w:val="2"/>
                <w:lang w:eastAsia="pl-PL"/>
              </w:rPr>
              <w:t>.</w:t>
            </w:r>
            <w:proofErr w:type="gramEnd"/>
          </w:p>
          <w:p w14:paraId="152EF594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Analiza informacji zawartych w nagłówkach odpowiedzi aplikacji www.</w:t>
            </w:r>
          </w:p>
          <w:p w14:paraId="458FE17E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Analiza informacji zawartych w odpowiedziach aplikacji www Próba wykrycia luk i podatności konfiguracyjnych.</w:t>
            </w:r>
          </w:p>
          <w:p w14:paraId="3BCA777D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Analiza metadanych plików.</w:t>
            </w:r>
          </w:p>
          <w:p w14:paraId="6156D2A5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Próba enumeracji zasobów danych.</w:t>
            </w:r>
          </w:p>
          <w:p w14:paraId="5ADBF4C8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Próba przeprowadzenia ataku słowniko</w:t>
            </w:r>
            <w:r>
              <w:rPr>
                <w:kern w:val="2"/>
                <w:lang w:eastAsia="pl-PL"/>
              </w:rPr>
              <w:lastRenderedPageBreak/>
              <w:t>wego na hasła użytkowników.</w:t>
            </w:r>
          </w:p>
          <w:p w14:paraId="434A8BA0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Próba ujawnienia wycieków danych (obecność popularnych plików, analiza informacje o błędach, niewłaściwe nazewnictwo zasobów, wycieki kodu aplikacji).</w:t>
            </w:r>
          </w:p>
          <w:p w14:paraId="1DDB5357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Próby wywołania błędów aplikacji (manipulacja przesyłanymi danymi, w tym:)</w:t>
            </w:r>
          </w:p>
          <w:p w14:paraId="0218FEC3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Przesyłanie niepoprawnych danych.</w:t>
            </w:r>
          </w:p>
          <w:p w14:paraId="13F21D44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Przesyłanie nadmiarowych danych.</w:t>
            </w:r>
          </w:p>
          <w:p w14:paraId="4A59637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Manipulacja parametrami oraz danymi nagłówkowymi zapytań</w:t>
            </w:r>
          </w:p>
          <w:p w14:paraId="6248B732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Praktyczne sprawdzenie wykrytych </w:t>
            </w:r>
            <w:proofErr w:type="gramStart"/>
            <w:r>
              <w:rPr>
                <w:kern w:val="2"/>
                <w:lang w:eastAsia="pl-PL"/>
              </w:rPr>
              <w:t>podatności :</w:t>
            </w:r>
            <w:proofErr w:type="gramEnd"/>
          </w:p>
          <w:p w14:paraId="1AA8EE8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Próba </w:t>
            </w:r>
            <w:proofErr w:type="spellStart"/>
            <w:r>
              <w:rPr>
                <w:kern w:val="2"/>
                <w:lang w:eastAsia="pl-PL"/>
              </w:rPr>
              <w:t>exploitacji</w:t>
            </w:r>
            <w:proofErr w:type="spellEnd"/>
            <w:r>
              <w:rPr>
                <w:kern w:val="2"/>
                <w:lang w:eastAsia="pl-PL"/>
              </w:rPr>
              <w:t xml:space="preserve"> z użyciem bazy posiadanych </w:t>
            </w:r>
            <w:proofErr w:type="spellStart"/>
            <w:r>
              <w:rPr>
                <w:kern w:val="2"/>
                <w:lang w:eastAsia="pl-PL"/>
              </w:rPr>
              <w:t>exploitów</w:t>
            </w:r>
            <w:proofErr w:type="spellEnd"/>
          </w:p>
          <w:p w14:paraId="5DD28F92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nieautoryzowanego dostępu do testowanego systemu</w:t>
            </w:r>
          </w:p>
          <w:p w14:paraId="71DAC388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informacji wrażliwych, uzyskanych w odpowiedziach systemu.</w:t>
            </w:r>
          </w:p>
          <w:p w14:paraId="708C1D08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reakcji zabezpieczeń testowanego systemu, na przeprowadzane próby ataku.</w:t>
            </w:r>
          </w:p>
          <w:p w14:paraId="4A42BA03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Analiza bezpieczeństwa systemu poczty elektronicznej będący szczególnym przypadkiem audytu teleinformatycznego i rozszerzający zakres audytu teleinformatycznego.</w:t>
            </w:r>
          </w:p>
          <w:p w14:paraId="7CE6D389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Weryfikację oprogramowania AV poczty elektronicznej na rozsyłanie zagrożeń zawierających w treści zagrożenia, przesyłanych z wewnątrz i zewnątrz infrastruktury IT</w:t>
            </w:r>
          </w:p>
          <w:p w14:paraId="3E4E35CA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Badanie podatności systemu poczty na próby </w:t>
            </w:r>
            <w:proofErr w:type="spellStart"/>
            <w:r>
              <w:rPr>
                <w:kern w:val="2"/>
                <w:lang w:eastAsia="pl-PL"/>
              </w:rPr>
              <w:t>bezautoryzacyjnego</w:t>
            </w:r>
            <w:proofErr w:type="spellEnd"/>
            <w:r>
              <w:rPr>
                <w:kern w:val="2"/>
                <w:lang w:eastAsia="pl-PL"/>
              </w:rPr>
              <w:t xml:space="preserve"> dostępu do skrzynek poczty elektronicznej pracowników</w:t>
            </w:r>
          </w:p>
          <w:p w14:paraId="59726C82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Badanie podatności systemu dostępu przez www do poczty elektronicznej.</w:t>
            </w:r>
          </w:p>
          <w:p w14:paraId="15B9A72C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Analiza bezpieczeństwa usługi katalogowej Active Directory będący szczególnym przypadkiem audytu teleinformatycznego i rozszerzający zakres audytu teleinformatycznego.</w:t>
            </w:r>
          </w:p>
          <w:p w14:paraId="0E4F04B3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Weryfikację bezpieczeństwa transmisji danych pomiędzy serwerem a stacjami roboczymi.</w:t>
            </w:r>
          </w:p>
          <w:p w14:paraId="087405F9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 xml:space="preserve">Weryfikację reakcji i czasu reakcji na atak </w:t>
            </w:r>
            <w:proofErr w:type="spellStart"/>
            <w:r>
              <w:rPr>
                <w:kern w:val="2"/>
                <w:lang w:eastAsia="pl-PL"/>
              </w:rPr>
              <w:lastRenderedPageBreak/>
              <w:t>account</w:t>
            </w:r>
            <w:proofErr w:type="spellEnd"/>
            <w:r>
              <w:rPr>
                <w:kern w:val="2"/>
                <w:lang w:eastAsia="pl-PL"/>
              </w:rPr>
              <w:t xml:space="preserve"> </w:t>
            </w:r>
            <w:proofErr w:type="spellStart"/>
            <w:r>
              <w:rPr>
                <w:kern w:val="2"/>
                <w:lang w:eastAsia="pl-PL"/>
              </w:rPr>
              <w:t>lockout</w:t>
            </w:r>
            <w:proofErr w:type="spellEnd"/>
            <w:r>
              <w:rPr>
                <w:kern w:val="2"/>
                <w:lang w:eastAsia="pl-PL"/>
              </w:rPr>
              <w:t xml:space="preserve"> w domenie.</w:t>
            </w:r>
          </w:p>
          <w:p w14:paraId="6615C4BF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Weryfikację bezpieczeństwa poufności przesyłanych danych potrzebnych do autoryzacji, z urządzeń zintegrowanych z AD.</w:t>
            </w:r>
          </w:p>
          <w:p w14:paraId="6C29C26E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Weryfikację bezpieczeństwa poufności instrukcji GPO pod kątem ujawniania krytycznych informacji o systemach i wycieku danych.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D725" w14:textId="77777777" w:rsidR="00AB372F" w:rsidRDefault="00000000">
            <w:pPr>
              <w:suppressAutoHyphens w:val="0"/>
              <w:spacing w:after="0" w:line="259" w:lineRule="auto"/>
              <w:ind w:right="48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kern w:val="2"/>
                <w:lang w:eastAsia="pl-PL"/>
              </w:rPr>
              <w:lastRenderedPageBreak/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708B" w14:textId="77777777" w:rsidR="00AB372F" w:rsidRDefault="00AB372F">
            <w:pPr>
              <w:suppressAutoHyphens w:val="0"/>
              <w:spacing w:after="0" w:line="259" w:lineRule="auto"/>
            </w:pPr>
          </w:p>
        </w:tc>
      </w:tr>
      <w:tr w:rsidR="00AB372F" w14:paraId="48FB895D" w14:textId="77777777">
        <w:trPr>
          <w:trHeight w:val="59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905E" w14:textId="77777777" w:rsidR="00AB372F" w:rsidRDefault="00AB372F">
            <w:pPr>
              <w:pStyle w:val="Akapitzlist"/>
              <w:numPr>
                <w:ilvl w:val="0"/>
                <w:numId w:val="8"/>
              </w:numPr>
              <w:suppressAutoHyphens w:val="0"/>
              <w:spacing w:afterAutospacing="1" w:line="259" w:lineRule="auto"/>
              <w:ind w:left="57" w:right="28" w:firstLine="0"/>
              <w:rPr>
                <w:kern w:val="2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326E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Audyt fizyczny i środowiskowy, którego celem jest weryfikacja skutecznej ochrony fizycznej i środowiskowej zasobów. W skład tego audytu wchodzi:</w:t>
            </w:r>
          </w:p>
          <w:p w14:paraId="665755FD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granic obszaru bezpiecznego.</w:t>
            </w:r>
          </w:p>
          <w:p w14:paraId="3F8AB54F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zabezpieczeń wejścia/wyjścia.</w:t>
            </w:r>
          </w:p>
          <w:p w14:paraId="475A6ED7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systemów zabezpieczeń pomieszczeń i urządzeń.</w:t>
            </w:r>
          </w:p>
          <w:p w14:paraId="735B1175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bezpieczeństwa okablowania strukturalnego.</w:t>
            </w:r>
          </w:p>
          <w:p w14:paraId="07B9B02A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systemów chłodzenia.</w:t>
            </w:r>
          </w:p>
          <w:p w14:paraId="79A7FC11" w14:textId="77777777" w:rsidR="00AB372F" w:rsidRDefault="00000000">
            <w:pPr>
              <w:suppressAutoHyphens w:val="0"/>
              <w:spacing w:after="0" w:line="259" w:lineRule="auto"/>
            </w:pPr>
            <w:r>
              <w:rPr>
                <w:kern w:val="2"/>
                <w:lang w:eastAsia="pl-PL"/>
              </w:rPr>
              <w:t>Weryfikacja systemów alarmowych.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1CF3" w14:textId="77777777" w:rsidR="00AB372F" w:rsidRDefault="00AB372F">
            <w:pPr>
              <w:suppressAutoHyphens w:val="0"/>
              <w:spacing w:after="0" w:line="259" w:lineRule="auto"/>
              <w:ind w:right="48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6B05" w14:textId="77777777" w:rsidR="00AB372F" w:rsidRDefault="00AB372F">
            <w:pPr>
              <w:suppressAutoHyphens w:val="0"/>
              <w:spacing w:after="0" w:line="259" w:lineRule="auto"/>
            </w:pPr>
          </w:p>
        </w:tc>
      </w:tr>
    </w:tbl>
    <w:p w14:paraId="74D199DC" w14:textId="77777777" w:rsidR="00AB372F" w:rsidRDefault="00AB372F">
      <w:pPr>
        <w:spacing w:after="0" w:line="264" w:lineRule="auto"/>
        <w:jc w:val="both"/>
      </w:pPr>
    </w:p>
    <w:p w14:paraId="28088E66" w14:textId="77777777" w:rsidR="00AB372F" w:rsidRDefault="00000000">
      <w:pPr>
        <w:spacing w:after="0" w:line="264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Zakres weryfikacji ankiety dojrzałości:</w:t>
      </w:r>
    </w:p>
    <w:p w14:paraId="6B4BB419" w14:textId="77777777" w:rsidR="00AB372F" w:rsidRDefault="00AB372F">
      <w:pPr>
        <w:spacing w:after="0" w:line="264" w:lineRule="auto"/>
        <w:jc w:val="both"/>
      </w:pPr>
    </w:p>
    <w:p w14:paraId="52490324" w14:textId="77777777" w:rsidR="00AB372F" w:rsidRDefault="00000000">
      <w:pPr>
        <w:spacing w:after="14" w:line="247" w:lineRule="auto"/>
        <w:ind w:left="432" w:right="45"/>
      </w:pPr>
      <w:r>
        <w:rPr>
          <w:b/>
          <w:bCs/>
        </w:rPr>
        <w:t xml:space="preserve">1) System kopii zapasowych </w:t>
      </w:r>
    </w:p>
    <w:tbl>
      <w:tblPr>
        <w:tblW w:w="9384" w:type="dxa"/>
        <w:tblInd w:w="-76" w:type="dxa"/>
        <w:tblLayout w:type="fixed"/>
        <w:tblCellMar>
          <w:top w:w="7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32"/>
        <w:gridCol w:w="1371"/>
        <w:gridCol w:w="1709"/>
      </w:tblGrid>
      <w:tr w:rsidR="00AB372F" w14:paraId="2E3851D8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50D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72D6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60D1" w14:textId="77777777" w:rsidR="00AB372F" w:rsidRDefault="00000000">
            <w:pPr>
              <w:suppressAutoHyphens w:val="0"/>
              <w:spacing w:after="24" w:line="259" w:lineRule="auto"/>
              <w:ind w:right="62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0BEC3368" w14:textId="77777777" w:rsidR="00AB372F" w:rsidRDefault="00000000">
            <w:pPr>
              <w:suppressAutoHyphens w:val="0"/>
              <w:spacing w:after="0" w:line="259" w:lineRule="auto"/>
              <w:ind w:left="36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</w:t>
            </w:r>
          </w:p>
          <w:p w14:paraId="7F7CCB75" w14:textId="77777777" w:rsidR="00AB372F" w:rsidRDefault="00000000">
            <w:pPr>
              <w:suppressAutoHyphens w:val="0"/>
              <w:spacing w:after="0" w:line="259" w:lineRule="auto"/>
              <w:ind w:left="24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4DEC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59F6A2CB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8FB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BE9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Wdrożony system tworzy </w:t>
            </w:r>
            <w:proofErr w:type="spellStart"/>
            <w:r>
              <w:rPr>
                <w:kern w:val="2"/>
                <w:lang w:eastAsia="pl-PL"/>
              </w:rPr>
              <w:t>odmiejscowione</w:t>
            </w:r>
            <w:proofErr w:type="spellEnd"/>
            <w:r>
              <w:rPr>
                <w:kern w:val="2"/>
                <w:lang w:eastAsia="pl-PL"/>
              </w:rPr>
              <w:t xml:space="preserve"> kopie zapasowe. System posiada aktualne wsparcie producenta oraz wykonuje kopie kluczowych systemów podmiotu.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8A64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F3D3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30148B5C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27F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80A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Infrastruktura systemu backupu jest odseparowana od systemu produkcyjnego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6B67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050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14AF0652" w14:textId="77777777">
        <w:trPr>
          <w:trHeight w:val="5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0A4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5F66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Przeprowadzono testy odtworzenia systemu i potwierdzono skuteczność/poprawność odtworzenia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E8D78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FE06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09CF3F43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3EF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9F5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Podmiot posiada dokumentację powdrożeniową systemu backupu.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8282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994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3DE8E5EA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AAF5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5.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EA83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Administratorzy systemu backupu podmiotu odbyli instruktaż z obsługi systemu kopii zapasowych.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25CC3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6F05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4A0CA6B3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065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6.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2A9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procedury backupowe oraz odtworzeniowe i procedury te są stosowane.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E8A2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64CC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23AC0981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3EA8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7.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448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Tworzone są i weryfikowane raporty z cyklicznego wykonywania </w:t>
            </w:r>
            <w:proofErr w:type="spellStart"/>
            <w:r>
              <w:rPr>
                <w:kern w:val="2"/>
                <w:lang w:eastAsia="pl-PL"/>
              </w:rPr>
              <w:t>odmiejscowionej</w:t>
            </w:r>
            <w:proofErr w:type="spellEnd"/>
            <w:r>
              <w:rPr>
                <w:kern w:val="2"/>
                <w:lang w:eastAsia="pl-PL"/>
              </w:rPr>
              <w:t xml:space="preserve"> kopii zapasowej.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3F05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45BC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6168CA06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515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8.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2D6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Podmiot cyklicznie odtwarza dane z kopii zapasowych w celu weryfikacji poprawności. Odtworzenia testowe potwierdzone są protokołem.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6D64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5131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</w:tbl>
    <w:p w14:paraId="0C1B2086" w14:textId="77777777" w:rsidR="00AB372F" w:rsidRDefault="00000000">
      <w:pPr>
        <w:spacing w:after="105" w:line="247" w:lineRule="auto"/>
        <w:ind w:left="72" w:right="39"/>
      </w:pPr>
      <w:r>
        <w:rPr>
          <w:b/>
          <w:bCs/>
        </w:rPr>
        <w:lastRenderedPageBreak/>
        <w:t xml:space="preserve">Kryteria akceptacji do oceny przy audycie końcowym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</w:p>
    <w:p w14:paraId="07BB6E14" w14:textId="77777777" w:rsidR="00AB372F" w:rsidRDefault="00000000">
      <w:pPr>
        <w:numPr>
          <w:ilvl w:val="0"/>
          <w:numId w:val="1"/>
        </w:numPr>
        <w:suppressAutoHyphens w:val="0"/>
        <w:spacing w:after="38" w:line="264" w:lineRule="auto"/>
        <w:ind w:right="43" w:hanging="355"/>
        <w:jc w:val="both"/>
      </w:pPr>
      <w:r>
        <w:t xml:space="preserve">Zestawienie wszystkich kluczowych i pomocniczych systemów objętych systemem kopii zapasowych – dla zakupu sprzętu i oprogramowania oraz usług wdrożeniowych. </w:t>
      </w:r>
    </w:p>
    <w:p w14:paraId="3C7AADFD" w14:textId="77777777" w:rsidR="00AB372F" w:rsidRDefault="00000000">
      <w:pPr>
        <w:numPr>
          <w:ilvl w:val="0"/>
          <w:numId w:val="1"/>
        </w:numPr>
        <w:suppressAutoHyphens w:val="0"/>
        <w:spacing w:after="5" w:line="264" w:lineRule="auto"/>
        <w:ind w:right="43" w:hanging="355"/>
        <w:jc w:val="both"/>
      </w:pPr>
      <w:r>
        <w:t xml:space="preserve">Dokument zawierający wymagania dotyczące częstotliwości wykonywania kopii zapasowych – dla zakupu sprzętu i oprogramowania oraz usług wdrożeniowych. </w:t>
      </w:r>
    </w:p>
    <w:p w14:paraId="497189A4" w14:textId="77777777" w:rsidR="00AB372F" w:rsidRDefault="00000000">
      <w:pPr>
        <w:numPr>
          <w:ilvl w:val="0"/>
          <w:numId w:val="1"/>
        </w:numPr>
        <w:suppressAutoHyphens w:val="0"/>
        <w:spacing w:after="32" w:line="264" w:lineRule="auto"/>
        <w:ind w:right="43" w:hanging="355"/>
        <w:jc w:val="both"/>
      </w:pPr>
      <w:r>
        <w:t xml:space="preserve">Kompletna dokumentacja wdrożonego rozwiązania systemu kopii zapasowych w szczególności zestaw procedur wykonywania, odtworzenia (w tym cyklicznych testów), zabezpieczenia </w:t>
      </w:r>
      <w:proofErr w:type="spellStart"/>
      <w:r>
        <w:t>odmiejscowionej</w:t>
      </w:r>
      <w:proofErr w:type="spellEnd"/>
      <w:r>
        <w:t xml:space="preserve"> kopii, monitoringu i weryfikacji poprawności działania systemu, zarządzania uprawnieniami i dostępem do systemu – dla zakupu sprzętu i oprogramowania oraz usług wdrożeniowych. </w:t>
      </w:r>
    </w:p>
    <w:p w14:paraId="23BA4467" w14:textId="77777777" w:rsidR="00AB372F" w:rsidRDefault="00000000">
      <w:pPr>
        <w:numPr>
          <w:ilvl w:val="0"/>
          <w:numId w:val="1"/>
        </w:numPr>
        <w:suppressAutoHyphens w:val="0"/>
        <w:spacing w:after="5" w:line="264" w:lineRule="auto"/>
        <w:ind w:right="43" w:hanging="355"/>
        <w:jc w:val="both"/>
      </w:pPr>
      <w:r>
        <w:t xml:space="preserve">Raport z testów funkcjonalnych i niefunkcjonalnych działania systemu backupu – dla zakupu sprzętu i oprogramowania oraz usług wdrożeniowych. </w:t>
      </w:r>
    </w:p>
    <w:p w14:paraId="3BDEE581" w14:textId="77777777" w:rsidR="00AB372F" w:rsidRDefault="00000000">
      <w:pPr>
        <w:numPr>
          <w:ilvl w:val="0"/>
          <w:numId w:val="1"/>
        </w:numPr>
        <w:suppressAutoHyphens w:val="0"/>
        <w:spacing w:after="33" w:line="264" w:lineRule="auto"/>
        <w:ind w:right="43" w:hanging="355"/>
        <w:jc w:val="both"/>
      </w:pPr>
      <w:r>
        <w:t xml:space="preserve">Potwierdzenie uczestnictwa na szkoleniach z zakresu obsługi systemu kopii zapasowej – w zakresie usług szkoleniowych. </w:t>
      </w:r>
    </w:p>
    <w:p w14:paraId="711767A4" w14:textId="77777777" w:rsidR="00AB372F" w:rsidRDefault="00000000">
      <w:pPr>
        <w:numPr>
          <w:ilvl w:val="0"/>
          <w:numId w:val="1"/>
        </w:numPr>
        <w:suppressAutoHyphens w:val="0"/>
        <w:spacing w:after="32" w:line="264" w:lineRule="auto"/>
        <w:ind w:right="43" w:hanging="355"/>
        <w:jc w:val="both"/>
      </w:pPr>
      <w:r>
        <w:t xml:space="preserve">Wyniki testu potwierdzającego skuteczność wprowadzonych zabezpieczeń i potwierdzającego zgodność konfiguracji z dokumentacją – dla usług testów bezpieczeństwa. </w:t>
      </w:r>
    </w:p>
    <w:p w14:paraId="29F0005B" w14:textId="77777777" w:rsidR="00AB372F" w:rsidRDefault="00000000">
      <w:pPr>
        <w:numPr>
          <w:ilvl w:val="0"/>
          <w:numId w:val="1"/>
        </w:numPr>
        <w:suppressAutoHyphens w:val="0"/>
        <w:spacing w:after="5" w:line="264" w:lineRule="auto"/>
        <w:ind w:right="43" w:hanging="355"/>
        <w:jc w:val="both"/>
      </w:pPr>
      <w:r>
        <w:t xml:space="preserve">Wyciąg z umowy obejmujący zakres usługi – dla usług utrzymaniowych </w:t>
      </w:r>
    </w:p>
    <w:p w14:paraId="774A6D9C" w14:textId="77777777" w:rsidR="00AB372F" w:rsidRDefault="00000000">
      <w:pPr>
        <w:spacing w:after="14" w:line="247" w:lineRule="auto"/>
        <w:ind w:left="432" w:right="45"/>
      </w:pPr>
      <w:r>
        <w:rPr>
          <w:b/>
          <w:bCs/>
        </w:rPr>
        <w:t xml:space="preserve">2) Zapory sieciowe </w:t>
      </w:r>
    </w:p>
    <w:p w14:paraId="7D5BEF9B" w14:textId="77777777" w:rsidR="00AB372F" w:rsidRDefault="00000000">
      <w:pPr>
        <w:spacing w:after="0" w:line="259" w:lineRule="auto"/>
        <w:ind w:left="790"/>
      </w:pPr>
      <w:r>
        <w:rPr>
          <w:b/>
          <w:bCs/>
        </w:rPr>
        <w:t xml:space="preserve"> </w:t>
      </w:r>
    </w:p>
    <w:tbl>
      <w:tblPr>
        <w:tblW w:w="9384" w:type="dxa"/>
        <w:tblInd w:w="-76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66"/>
        <w:gridCol w:w="1337"/>
        <w:gridCol w:w="1709"/>
      </w:tblGrid>
      <w:tr w:rsidR="00AB372F" w14:paraId="6E5CA602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09E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D328B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E4D9" w14:textId="77777777" w:rsidR="00AB372F" w:rsidRDefault="00000000">
            <w:pPr>
              <w:suppressAutoHyphens w:val="0"/>
              <w:spacing w:after="24" w:line="259" w:lineRule="auto"/>
              <w:ind w:right="5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0EC03778" w14:textId="77777777" w:rsidR="00AB372F" w:rsidRDefault="00000000">
            <w:pPr>
              <w:suppressAutoHyphens w:val="0"/>
              <w:spacing w:after="0" w:line="259" w:lineRule="auto"/>
              <w:ind w:left="19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</w:t>
            </w:r>
          </w:p>
          <w:p w14:paraId="7F1CB9E0" w14:textId="77777777" w:rsidR="00AB372F" w:rsidRDefault="00000000">
            <w:pPr>
              <w:suppressAutoHyphens w:val="0"/>
              <w:spacing w:after="0" w:line="259" w:lineRule="auto"/>
              <w:ind w:left="7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CAED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1F5DE29B" w14:textId="77777777">
        <w:trPr>
          <w:trHeight w:val="8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989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522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moduł ochrony przed złośliwym oprogramowaniem dla ruchu z/do Internetu, posiadający aktualne wsparcie.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1534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5BD6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001B24C8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212F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EFD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i włączono moduł IPS/IDS przynajmniej dla ruchu z/do Internetu, posiadający aktualne wsparcie.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47B3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7F2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3A3256FE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AF93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669B" w14:textId="77777777" w:rsidR="00AB372F" w:rsidRDefault="00000000">
            <w:pPr>
              <w:suppressAutoHyphens w:val="0"/>
              <w:spacing w:after="0" w:line="259" w:lineRule="auto"/>
              <w:ind w:right="30"/>
              <w:rPr>
                <w:kern w:val="2"/>
              </w:rPr>
            </w:pPr>
            <w:r>
              <w:rPr>
                <w:kern w:val="2"/>
                <w:lang w:eastAsia="pl-PL"/>
              </w:rPr>
              <w:t>Wdrożono i włączono moduły filtrowania zawartości oraz reguły filtrowania po kategorii treści.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261E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369F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26D4C45B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10F6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7A2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Na brzegu sieci zainstalowany Firewall, a sama sieć podzielona jest na podsieci.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A46E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DD8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463602AC" w14:textId="77777777">
        <w:trPr>
          <w:trHeight w:val="111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A1E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5.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531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Kluczowe aplikacje/systemy, w szczególności dostępne publicznie chronione są za pomocą </w:t>
            </w:r>
            <w:proofErr w:type="spellStart"/>
            <w:r>
              <w:rPr>
                <w:kern w:val="2"/>
                <w:lang w:eastAsia="pl-PL"/>
              </w:rPr>
              <w:t>firewalla</w:t>
            </w:r>
            <w:proofErr w:type="spellEnd"/>
            <w:r>
              <w:rPr>
                <w:kern w:val="2"/>
                <w:lang w:eastAsia="pl-PL"/>
              </w:rPr>
              <w:t xml:space="preserve"> aplikacyjnego (WAF) z włączonymi modułami ochrony aplikacji, ochrony </w:t>
            </w:r>
            <w:proofErr w:type="spellStart"/>
            <w:r>
              <w:rPr>
                <w:kern w:val="2"/>
                <w:lang w:eastAsia="pl-PL"/>
              </w:rPr>
              <w:t>DoS</w:t>
            </w:r>
            <w:proofErr w:type="spellEnd"/>
            <w:r>
              <w:rPr>
                <w:kern w:val="2"/>
                <w:lang w:eastAsia="pl-PL"/>
              </w:rPr>
              <w:t>/</w:t>
            </w:r>
            <w:proofErr w:type="spellStart"/>
            <w:r>
              <w:rPr>
                <w:kern w:val="2"/>
                <w:lang w:eastAsia="pl-PL"/>
              </w:rPr>
              <w:t>DDoS</w:t>
            </w:r>
            <w:proofErr w:type="spellEnd"/>
            <w:r>
              <w:rPr>
                <w:kern w:val="2"/>
                <w:lang w:eastAsia="pl-PL"/>
              </w:rPr>
              <w:t>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8554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B78B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243085FA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5CA6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6.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0FD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Pliki pobierane z sieci Internet podlegają analizie w izolowanych środowiskach typu </w:t>
            </w:r>
            <w:proofErr w:type="spellStart"/>
            <w:r>
              <w:rPr>
                <w:kern w:val="2"/>
                <w:lang w:eastAsia="pl-PL"/>
              </w:rPr>
              <w:t>Sandbox</w:t>
            </w:r>
            <w:proofErr w:type="spellEnd"/>
            <w:r>
              <w:rPr>
                <w:kern w:val="2"/>
                <w:lang w:eastAsia="pl-PL"/>
              </w:rPr>
              <w:t>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91A6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8D8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4A5426BD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81D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7.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F907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Domyślne hasła przekazane przy odbiorze zostały zmienione i objęte procedurą zarządzania hasłami w organizacji.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741B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2598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0DE5D313" w14:textId="77777777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F76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8.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F77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Nieużywane porty, usługi oraz konta zostały wyłączone.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C5DC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47C9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68C8946B" w14:textId="77777777">
        <w:trPr>
          <w:trHeight w:val="111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267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9.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782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Dostęp do panelu zarządzania zaporą sieciowy został ograniczony jedynie dla wyznaczonych osób zgodnie z obowiązującą procedurą nadawania uprawnień oraz dostępny jest wyłącznie z wybranej podsieci.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5BD7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219F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03200B2A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CDE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10.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C22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Wdrożona została procedura cyklicznego wykonywania kopii zapasowych konfiguracji urządzenia (lub po każdej zmianie </w:t>
            </w:r>
            <w:r>
              <w:rPr>
                <w:kern w:val="2"/>
                <w:lang w:eastAsia="pl-PL"/>
              </w:rPr>
              <w:lastRenderedPageBreak/>
              <w:t>reguł i wersji</w:t>
            </w:r>
            <w:proofErr w:type="gramStart"/>
            <w:r>
              <w:rPr>
                <w:kern w:val="2"/>
                <w:lang w:eastAsia="pl-PL"/>
              </w:rPr>
              <w:t>) .Procedura</w:t>
            </w:r>
            <w:proofErr w:type="gramEnd"/>
            <w:r>
              <w:rPr>
                <w:kern w:val="2"/>
                <w:lang w:eastAsia="pl-PL"/>
              </w:rPr>
              <w:t xml:space="preserve"> ta jest stosowana.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24AA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671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6873318A" w14:textId="77777777">
        <w:trPr>
          <w:trHeight w:val="8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F3C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11.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982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Administratorzy posiadają kompetencje w postaci odbytego instruktażu stanowiskowego i/lub odbytych szkoleń z obsługi dedykowanego systemu Firewall.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A507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DD9B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</w:tbl>
    <w:p w14:paraId="264057BF" w14:textId="77777777" w:rsidR="00AB372F" w:rsidRDefault="00000000">
      <w:pPr>
        <w:spacing w:after="96" w:line="247" w:lineRule="auto"/>
        <w:ind w:left="72" w:right="39"/>
      </w:pPr>
      <w:r>
        <w:rPr>
          <w:b/>
          <w:bCs/>
        </w:rPr>
        <w:t xml:space="preserve">Kryteria akceptacji do oceny przy audycie końcowym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</w:p>
    <w:p w14:paraId="0D730159" w14:textId="77777777" w:rsidR="00AB372F" w:rsidRDefault="00000000">
      <w:pPr>
        <w:numPr>
          <w:ilvl w:val="0"/>
          <w:numId w:val="2"/>
        </w:numPr>
        <w:suppressAutoHyphens w:val="0"/>
        <w:spacing w:after="33" w:line="264" w:lineRule="auto"/>
        <w:ind w:right="43" w:hanging="355"/>
        <w:jc w:val="both"/>
      </w:pPr>
      <w:r>
        <w:t xml:space="preserve">Dokumentacja powykonawcza wdrożonych zapór sieciowych wraz z zabezpieczeniami – dla zakupu sprzętu i oprogramowania oraz usług wdrożeniowych. </w:t>
      </w:r>
    </w:p>
    <w:p w14:paraId="10076756" w14:textId="77777777" w:rsidR="00AB372F" w:rsidRDefault="00000000">
      <w:pPr>
        <w:numPr>
          <w:ilvl w:val="0"/>
          <w:numId w:val="2"/>
        </w:numPr>
        <w:suppressAutoHyphens w:val="0"/>
        <w:spacing w:after="5" w:line="264" w:lineRule="auto"/>
        <w:ind w:right="43" w:hanging="355"/>
        <w:jc w:val="both"/>
      </w:pPr>
      <w:r>
        <w:t xml:space="preserve">Wyniki testu potwierdzającego skuteczność wprowadzonych zabezpieczeń i potwierdzającego zgodność konfiguracji z dokumentacją – dla usług testów bezpieczeństwa. </w:t>
      </w:r>
    </w:p>
    <w:p w14:paraId="071403F8" w14:textId="77777777" w:rsidR="00AB372F" w:rsidRDefault="00000000">
      <w:pPr>
        <w:numPr>
          <w:ilvl w:val="0"/>
          <w:numId w:val="2"/>
        </w:numPr>
        <w:suppressAutoHyphens w:val="0"/>
        <w:spacing w:after="5" w:line="264" w:lineRule="auto"/>
        <w:ind w:right="43" w:hanging="355"/>
        <w:jc w:val="both"/>
      </w:pPr>
      <w:r>
        <w:t xml:space="preserve">Potwierdzenie uczestnictwa na szkoleniach z zakresu obsługi zainstalowanych zapór sieciowych – dla usług szkoleniowych. Wyciąg z umowy obejmujący zakres usługi – dla usług utrzymaniowych. </w:t>
      </w:r>
    </w:p>
    <w:p w14:paraId="25E8FDA3" w14:textId="77777777" w:rsidR="00AB372F" w:rsidRDefault="00000000">
      <w:pPr>
        <w:spacing w:after="14" w:line="247" w:lineRule="auto"/>
        <w:ind w:left="432" w:right="45"/>
      </w:pPr>
      <w:r>
        <w:rPr>
          <w:b/>
          <w:bCs/>
        </w:rPr>
        <w:t xml:space="preserve">3) Ochrona poczty e-mail </w:t>
      </w:r>
    </w:p>
    <w:p w14:paraId="7657270F" w14:textId="77777777" w:rsidR="00AB372F" w:rsidRDefault="00000000">
      <w:pPr>
        <w:spacing w:after="0" w:line="259" w:lineRule="auto"/>
        <w:ind w:left="797"/>
      </w:pPr>
      <w:r>
        <w:rPr>
          <w:b/>
          <w:bCs/>
        </w:rPr>
        <w:t xml:space="preserve"> </w:t>
      </w:r>
    </w:p>
    <w:tbl>
      <w:tblPr>
        <w:tblW w:w="9384" w:type="dxa"/>
        <w:tblInd w:w="-76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46"/>
        <w:gridCol w:w="1357"/>
        <w:gridCol w:w="1709"/>
      </w:tblGrid>
      <w:tr w:rsidR="00AB372F" w14:paraId="0BA8315C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6A4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FB24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4348" w14:textId="77777777" w:rsidR="00AB372F" w:rsidRDefault="00000000">
            <w:pPr>
              <w:suppressAutoHyphens w:val="0"/>
              <w:spacing w:after="24" w:line="259" w:lineRule="auto"/>
              <w:ind w:right="5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6BC00BA1" w14:textId="77777777" w:rsidR="00AB372F" w:rsidRDefault="00000000">
            <w:pPr>
              <w:suppressAutoHyphens w:val="0"/>
              <w:spacing w:after="0" w:line="259" w:lineRule="auto"/>
              <w:ind w:left="31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</w:t>
            </w:r>
          </w:p>
          <w:p w14:paraId="418AFDAC" w14:textId="77777777" w:rsidR="00AB372F" w:rsidRDefault="00000000">
            <w:pPr>
              <w:suppressAutoHyphens w:val="0"/>
              <w:spacing w:after="0" w:line="259" w:lineRule="auto"/>
              <w:ind w:left="19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295C4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37E97AFE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4FE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C3E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mechanizmy ochrony poczty SPF, DMARC, DKIM.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77B6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6D51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1FC6E004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2F7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2C1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Wdrożono ochronę </w:t>
            </w:r>
            <w:proofErr w:type="spellStart"/>
            <w:r>
              <w:rPr>
                <w:kern w:val="2"/>
                <w:lang w:eastAsia="pl-PL"/>
              </w:rPr>
              <w:t>antyspam</w:t>
            </w:r>
            <w:proofErr w:type="spellEnd"/>
            <w:r>
              <w:rPr>
                <w:kern w:val="2"/>
                <w:lang w:eastAsia="pl-PL"/>
              </w:rPr>
              <w:t xml:space="preserve"> oraz ochronę przed złośliwym oprogramowaniem, z aktualnym wsparciem producenta i aktualnymi sygnaturami.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411F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1DE7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1C71EA7E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BCA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9CF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Przeprowadzono testy wdrożonych mechanizmów ochrony poczty, które potwierdziły poprawne ich działanie.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E6C9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56D4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0824A83F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B7C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CBC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obowiązkowy drugi składnik uwierzytelniający (2FA) dla poczty dostępnej z sieci publicznej.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12AB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27D9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66866E8B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287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5.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443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Uwierzytelnianie do poczty dostępnej publicznie jest zgodne ze standardem FIDO2.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8895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8260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5ADDC39F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CA4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6.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C77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zasady bezpiecznego wykorzystania poczty w organizacji.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5F12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27E0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2FE88277" w14:textId="77777777">
        <w:trPr>
          <w:trHeight w:val="5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7F5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7.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A2A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Wiadomości przychodzące z zewnątrz oznaczane są dedykowanym banerem.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6771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347D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63415ABF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EE0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8.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E0A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Administratorzy posiadają kompetencje w postaci odbytego instruktażu stanowiskowego z obsługi dedykowanego systemu lub usługi.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22CA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8656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41C64995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327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9.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F53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Kopia bezpieczeństwa poczty jest regularnie wykonywana.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6ECE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C78D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</w:tbl>
    <w:p w14:paraId="6F01BF67" w14:textId="77777777" w:rsidR="00AB372F" w:rsidRDefault="00000000">
      <w:pPr>
        <w:spacing w:after="14" w:line="247" w:lineRule="auto"/>
        <w:ind w:left="435" w:right="45" w:hanging="358"/>
      </w:pPr>
      <w:r>
        <w:rPr>
          <w:b/>
          <w:bCs/>
        </w:rPr>
        <w:t xml:space="preserve">Kryteria akceptacji do oceny przy audycie końcowym w obszarze </w:t>
      </w:r>
      <w:proofErr w:type="spellStart"/>
      <w:proofErr w:type="gram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  <w:r>
        <w:t xml:space="preserve"> Opis</w:t>
      </w:r>
      <w:proofErr w:type="gramEnd"/>
      <w:r>
        <w:t xml:space="preserve"> sposobu ochrony poczty wraz z dokumentacją systemów ochrony poczty </w:t>
      </w:r>
    </w:p>
    <w:p w14:paraId="3118D04C" w14:textId="77777777" w:rsidR="00AB372F" w:rsidRDefault="00000000">
      <w:pPr>
        <w:numPr>
          <w:ilvl w:val="0"/>
          <w:numId w:val="3"/>
        </w:numPr>
        <w:suppressAutoHyphens w:val="0"/>
        <w:spacing w:after="25" w:line="264" w:lineRule="auto"/>
        <w:ind w:right="43" w:hanging="355"/>
        <w:jc w:val="both"/>
      </w:pPr>
      <w:r>
        <w:t xml:space="preserve">Protokół z testów, który opisuje wyniki testów wdrożonych polityk ochrony poczty w tym weryfikację mechanizmów (SPF, DMARC, DKIM) ochrony poczty elektronicznej przy pomocy portalu CERT Polska https://bezpiecznapoczta.cert.pl/ </w:t>
      </w:r>
    </w:p>
    <w:p w14:paraId="1FFBD372" w14:textId="77777777" w:rsidR="00AB372F" w:rsidRDefault="00000000">
      <w:pPr>
        <w:numPr>
          <w:ilvl w:val="0"/>
          <w:numId w:val="3"/>
        </w:numPr>
        <w:suppressAutoHyphens w:val="0"/>
        <w:spacing w:after="5" w:line="264" w:lineRule="auto"/>
        <w:ind w:right="43" w:hanging="355"/>
        <w:jc w:val="both"/>
      </w:pPr>
      <w:r>
        <w:t xml:space="preserve">Wynik testu potwierdzającego wdrożenie obowiązkowego drugiego składnika uwierzytelniającego (2FA) dla poczty elektronicznej dostępnej publicznie. </w:t>
      </w:r>
    </w:p>
    <w:p w14:paraId="1AEB7C1B" w14:textId="77777777" w:rsidR="00AB372F" w:rsidRDefault="00000000">
      <w:pPr>
        <w:numPr>
          <w:ilvl w:val="0"/>
          <w:numId w:val="3"/>
        </w:numPr>
        <w:suppressAutoHyphens w:val="0"/>
        <w:spacing w:after="5" w:line="264" w:lineRule="auto"/>
        <w:ind w:right="43" w:hanging="355"/>
        <w:jc w:val="both"/>
      </w:pPr>
      <w:r>
        <w:lastRenderedPageBreak/>
        <w:t>Raport z wykonania backupu poczty elektronicznej wraz z testowym odtworzeniem.   Raport zawierający informacje o aktualizacji systemu pocztowego wraz z jego ochroną</w:t>
      </w:r>
    </w:p>
    <w:p w14:paraId="5704DA6B" w14:textId="77777777" w:rsidR="00AB372F" w:rsidRDefault="00000000">
      <w:pPr>
        <w:suppressAutoHyphens w:val="0"/>
        <w:spacing w:after="5" w:line="264" w:lineRule="auto"/>
        <w:ind w:left="777" w:right="43"/>
        <w:jc w:val="both"/>
      </w:pPr>
      <w:r>
        <w:t xml:space="preserve"> </w:t>
      </w:r>
      <w:r>
        <w:rPr>
          <w:b/>
          <w:bCs/>
        </w:rPr>
        <w:t xml:space="preserve">4) Segmentacja sieci </w:t>
      </w:r>
    </w:p>
    <w:tbl>
      <w:tblPr>
        <w:tblW w:w="9384" w:type="dxa"/>
        <w:tblInd w:w="-76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176"/>
        <w:gridCol w:w="565"/>
        <w:gridCol w:w="5632"/>
        <w:gridCol w:w="1333"/>
        <w:gridCol w:w="1678"/>
      </w:tblGrid>
      <w:tr w:rsidR="00AB372F" w14:paraId="7B0F21C6" w14:textId="77777777">
        <w:trPr>
          <w:trHeight w:val="838"/>
        </w:trPr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C271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39C1B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850F" w14:textId="77777777" w:rsidR="00AB372F" w:rsidRDefault="00000000">
            <w:pPr>
              <w:suppressAutoHyphens w:val="0"/>
              <w:spacing w:after="0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spełnione?</w:t>
            </w:r>
          </w:p>
          <w:p w14:paraId="399574B4" w14:textId="77777777" w:rsidR="00AB372F" w:rsidRDefault="00000000">
            <w:pPr>
              <w:suppressAutoHyphens w:val="0"/>
              <w:spacing w:after="0" w:line="259" w:lineRule="auto"/>
              <w:ind w:left="19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AF894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617CAA3B" w14:textId="77777777">
        <w:trPr>
          <w:trHeight w:val="1114"/>
        </w:trPr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AB3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CB7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segmentację sieciową (na poziomie</w:t>
            </w:r>
          </w:p>
          <w:p w14:paraId="3E92E76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proofErr w:type="spellStart"/>
            <w:r>
              <w:rPr>
                <w:kern w:val="2"/>
                <w:lang w:eastAsia="pl-PL"/>
              </w:rPr>
              <w:t>VLANów</w:t>
            </w:r>
            <w:proofErr w:type="spellEnd"/>
            <w:r>
              <w:rPr>
                <w:kern w:val="2"/>
                <w:lang w:eastAsia="pl-PL"/>
              </w:rPr>
              <w:t>) zapewniającą odseparowanie sieci biurowej, systemów serwerowych, systemu kopii zapasowych, urządzeń medycznych, sieci gościnnej.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48D6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EFFD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61654FCC" w14:textId="77777777">
        <w:trPr>
          <w:trHeight w:val="838"/>
        </w:trPr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73E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151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reguły bezpieczeństwa pomiędzy segmentami sieci oparte na zasadzie minimalnego niezbędnego dostępu.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0BF6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AD97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51D791A8" w14:textId="77777777">
        <w:trPr>
          <w:trHeight w:val="562"/>
        </w:trPr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2C1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2B5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Dokumentacja architektury sieciowej jest sporządzona i aktualizowana.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A389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81D5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03DD7D95" w14:textId="77777777">
        <w:trPr>
          <w:trHeight w:val="564"/>
        </w:trPr>
        <w:tc>
          <w:tcPr>
            <w:tcW w:w="4" w:type="dxa"/>
          </w:tcPr>
          <w:p w14:paraId="55FBCC98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D90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5E9E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Wszystkie podłączane do sieci urządzenia są identyfikowane, uwierzytelniane oraz autoryzowane.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59DF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8086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</w:tbl>
    <w:p w14:paraId="63277BFE" w14:textId="77777777" w:rsidR="00AB372F" w:rsidRDefault="00000000">
      <w:pPr>
        <w:spacing w:after="48" w:line="247" w:lineRule="auto"/>
        <w:ind w:right="45"/>
      </w:pPr>
      <w:r>
        <w:rPr>
          <w:b/>
          <w:bCs/>
        </w:rPr>
        <w:t xml:space="preserve">Kryteria akceptacji do oceny przy audycie końcowym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</w:p>
    <w:p w14:paraId="7CCCA852" w14:textId="77777777" w:rsidR="00AB372F" w:rsidRDefault="00000000">
      <w:pPr>
        <w:numPr>
          <w:ilvl w:val="0"/>
          <w:numId w:val="3"/>
        </w:numPr>
        <w:suppressAutoHyphens w:val="0"/>
        <w:spacing w:after="33" w:line="264" w:lineRule="auto"/>
        <w:ind w:right="43" w:hanging="355"/>
        <w:jc w:val="both"/>
      </w:pPr>
      <w:r>
        <w:t xml:space="preserve">Dokument zawierający wymagania dotyczące podziału sieci wraz ze sposobem implementacji – dla zakupu sprzętu, oprogramowania oraz usług wdrożeniowych. </w:t>
      </w:r>
    </w:p>
    <w:p w14:paraId="526244F4" w14:textId="77777777" w:rsidR="00AB372F" w:rsidRDefault="00000000">
      <w:pPr>
        <w:numPr>
          <w:ilvl w:val="0"/>
          <w:numId w:val="3"/>
        </w:numPr>
        <w:suppressAutoHyphens w:val="0"/>
        <w:spacing w:after="35" w:line="264" w:lineRule="auto"/>
        <w:ind w:right="43" w:hanging="355"/>
        <w:jc w:val="both"/>
      </w:pPr>
      <w:r>
        <w:t xml:space="preserve">Dokumentacja sposobu identyfikowania, uwierzytelniania i autoryzacji urządzeń podłączanych do sieci – dla zakupu oprogramowania. </w:t>
      </w:r>
    </w:p>
    <w:p w14:paraId="1EFC2586" w14:textId="77777777" w:rsidR="00AB372F" w:rsidRDefault="00000000">
      <w:pPr>
        <w:numPr>
          <w:ilvl w:val="0"/>
          <w:numId w:val="3"/>
        </w:numPr>
        <w:suppressAutoHyphens w:val="0"/>
        <w:spacing w:after="32" w:line="264" w:lineRule="auto"/>
        <w:ind w:right="43" w:hanging="355"/>
        <w:jc w:val="both"/>
      </w:pPr>
      <w:r>
        <w:t xml:space="preserve">Wynik weryfikacji zgodności konfiguracji z dokumentacją– dla zakupu sprzętu, oprogramowania oraz usług wdrożeniowych. </w:t>
      </w:r>
    </w:p>
    <w:p w14:paraId="4A385A33" w14:textId="77777777" w:rsidR="00AB372F" w:rsidRDefault="00000000">
      <w:pPr>
        <w:numPr>
          <w:ilvl w:val="0"/>
          <w:numId w:val="3"/>
        </w:numPr>
        <w:suppressAutoHyphens w:val="0"/>
        <w:spacing w:after="26" w:line="264" w:lineRule="auto"/>
        <w:ind w:right="43" w:hanging="355"/>
        <w:jc w:val="both"/>
      </w:pPr>
      <w:r>
        <w:t xml:space="preserve">Potwierdzenie uczestnictwa na szkoleniach z zakresu obsługi zainstalowanych systemów ochrony sieciowej – dla usług szkoleniowych </w:t>
      </w:r>
    </w:p>
    <w:p w14:paraId="6EE92C2B" w14:textId="77777777" w:rsidR="00AB372F" w:rsidRDefault="00000000">
      <w:pPr>
        <w:numPr>
          <w:ilvl w:val="0"/>
          <w:numId w:val="3"/>
        </w:numPr>
        <w:suppressAutoHyphens w:val="0"/>
        <w:spacing w:after="5" w:line="264" w:lineRule="auto"/>
        <w:ind w:right="43" w:hanging="355"/>
        <w:jc w:val="both"/>
      </w:pPr>
      <w:r>
        <w:t xml:space="preserve">Wyciąg z umowy obejmujący zakres usługi – dla usług utrzymaniowych. </w:t>
      </w:r>
    </w:p>
    <w:p w14:paraId="02505F11" w14:textId="77777777" w:rsidR="00AB372F" w:rsidRDefault="00000000">
      <w:pPr>
        <w:numPr>
          <w:ilvl w:val="0"/>
          <w:numId w:val="3"/>
        </w:numPr>
        <w:suppressAutoHyphens w:val="0"/>
        <w:spacing w:after="5" w:line="264" w:lineRule="auto"/>
        <w:ind w:right="43" w:hanging="355"/>
        <w:jc w:val="both"/>
      </w:pPr>
      <w:r>
        <w:t xml:space="preserve">Wyniki testu potwierdzającego skuteczność wprowadzonych zabezpieczeń i potwierdzającego zgodność konfiguracji z dokumentacją – dla usług testów bezpieczeństwa. </w:t>
      </w:r>
    </w:p>
    <w:p w14:paraId="605BC2F3" w14:textId="77777777" w:rsidR="00AB372F" w:rsidRDefault="00AB372F">
      <w:pPr>
        <w:suppressAutoHyphens w:val="0"/>
        <w:spacing w:after="5" w:line="264" w:lineRule="auto"/>
        <w:ind w:left="422" w:right="43"/>
        <w:jc w:val="both"/>
      </w:pPr>
    </w:p>
    <w:p w14:paraId="3B52D1D3" w14:textId="77777777" w:rsidR="00AB372F" w:rsidRDefault="00000000">
      <w:pPr>
        <w:suppressAutoHyphens w:val="0"/>
        <w:spacing w:after="5" w:line="264" w:lineRule="auto"/>
        <w:ind w:left="777" w:right="43"/>
        <w:jc w:val="both"/>
      </w:pPr>
      <w:r>
        <w:rPr>
          <w:b/>
          <w:bCs/>
        </w:rPr>
        <w:t xml:space="preserve">5) Ochrona stacji roboczych oraz serwerów (rozwiązania klasy EDR) </w:t>
      </w:r>
    </w:p>
    <w:tbl>
      <w:tblPr>
        <w:tblW w:w="9384" w:type="dxa"/>
        <w:tblInd w:w="3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46"/>
        <w:gridCol w:w="1357"/>
        <w:gridCol w:w="1709"/>
      </w:tblGrid>
      <w:tr w:rsidR="00AB372F" w14:paraId="2735EE48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86B8F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339F8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C405" w14:textId="77777777" w:rsidR="00AB372F" w:rsidRDefault="00000000">
            <w:pPr>
              <w:suppressAutoHyphens w:val="0"/>
              <w:spacing w:after="0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spełnione?</w:t>
            </w:r>
          </w:p>
          <w:p w14:paraId="3FE3E75B" w14:textId="77777777" w:rsidR="00AB372F" w:rsidRDefault="00000000">
            <w:pPr>
              <w:suppressAutoHyphens w:val="0"/>
              <w:spacing w:after="0" w:line="259" w:lineRule="auto"/>
              <w:ind w:left="19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6B59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321794D0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F56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5C6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rozwiązanie ochrony przed złośliwym oprogramowaniem z aktualnym wsparciem producenta.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5E72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12A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7F48A62F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BFB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76C6" w14:textId="77777777" w:rsidR="00AB372F" w:rsidRDefault="00000000">
            <w:pPr>
              <w:suppressAutoHyphens w:val="0"/>
              <w:spacing w:after="0" w:line="259" w:lineRule="auto"/>
              <w:ind w:right="24"/>
              <w:rPr>
                <w:kern w:val="2"/>
              </w:rPr>
            </w:pPr>
            <w:r>
              <w:rPr>
                <w:kern w:val="2"/>
                <w:lang w:eastAsia="pl-PL"/>
              </w:rPr>
              <w:t>Wdrożono rozwiązanie klasy EDR, obejmujące wszystkie wspierane przez producenta oprogramowania stacje robocze oraz serwery.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5DDA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3875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0C311AD9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566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8F7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rozwiązanie klasy XDR, obejmujące wszystkie wspierane przez producenta oprogramowania stacje robocze i serwery oraz zbierające i analizujące dane również z innych źródeł.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38A5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F42B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1B434ED1" w14:textId="77777777">
        <w:trPr>
          <w:trHeight w:val="5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A8CF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ECF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Dla serwerów oraz stacji roboczych nieobjętych ochroną została wykonana analiza ryzyka.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5217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0318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3F988129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6A0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lastRenderedPageBreak/>
              <w:t>5.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EDE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Osoby administrujące systemami ochrony stacji i serwerów posiadają odpowiednie kompetencje potwierdzone odbytym szkoleniem.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7CBA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9EF8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</w:tbl>
    <w:p w14:paraId="589FDF67" w14:textId="77777777" w:rsidR="00AB372F" w:rsidRDefault="00000000">
      <w:pPr>
        <w:spacing w:after="106" w:line="247" w:lineRule="auto"/>
        <w:ind w:left="72" w:right="39"/>
      </w:pPr>
      <w:r>
        <w:rPr>
          <w:b/>
          <w:bCs/>
        </w:rPr>
        <w:t xml:space="preserve">Kryteria akceptacji do oceny przy audycie końcowym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</w:p>
    <w:p w14:paraId="084A66A3" w14:textId="77777777" w:rsidR="00AB372F" w:rsidRDefault="00000000">
      <w:pPr>
        <w:numPr>
          <w:ilvl w:val="0"/>
          <w:numId w:val="3"/>
        </w:numPr>
        <w:suppressAutoHyphens w:val="0"/>
        <w:spacing w:after="36" w:line="264" w:lineRule="auto"/>
        <w:ind w:right="43" w:hanging="355"/>
        <w:jc w:val="both"/>
      </w:pPr>
      <w:r>
        <w:t xml:space="preserve">Dokumentacja powykonawcza wdrożonego rozwiązania, potwierdzająca zastosowanie polityk bezpieczeństwa oraz wdrożenie agentów rozwiązania na stacjach roboczych oraz serwerach – dla zakupu sprzętu i oprogramowania oraz usług wdrożeniowych. </w:t>
      </w:r>
    </w:p>
    <w:p w14:paraId="29502421" w14:textId="77777777" w:rsidR="00AB372F" w:rsidRDefault="00000000">
      <w:pPr>
        <w:numPr>
          <w:ilvl w:val="0"/>
          <w:numId w:val="3"/>
        </w:numPr>
        <w:suppressAutoHyphens w:val="0"/>
        <w:spacing w:after="5" w:line="264" w:lineRule="auto"/>
        <w:ind w:right="43" w:hanging="355"/>
        <w:jc w:val="both"/>
      </w:pPr>
      <w:r>
        <w:t xml:space="preserve">Wyciąg z umowy obejmujący zakres usługi – dla usług utrzymaniowych. </w:t>
      </w:r>
    </w:p>
    <w:p w14:paraId="0286C036" w14:textId="77777777" w:rsidR="00AB372F" w:rsidRDefault="00000000">
      <w:pPr>
        <w:numPr>
          <w:ilvl w:val="0"/>
          <w:numId w:val="3"/>
        </w:numPr>
        <w:suppressAutoHyphens w:val="0"/>
        <w:spacing w:after="5" w:line="264" w:lineRule="auto"/>
        <w:ind w:right="43" w:hanging="355"/>
        <w:jc w:val="both"/>
      </w:pPr>
      <w:r>
        <w:t xml:space="preserve">Potwierdzenie uczestnictwa na szkoleniach z zakresu obsługi systemu – dla usług szkoleniowych. </w:t>
      </w:r>
    </w:p>
    <w:p w14:paraId="06889044" w14:textId="77777777" w:rsidR="00AB372F" w:rsidRDefault="00000000">
      <w:pPr>
        <w:spacing w:after="14" w:line="247" w:lineRule="auto"/>
        <w:ind w:left="432" w:right="45"/>
      </w:pPr>
      <w:r>
        <w:rPr>
          <w:b/>
          <w:bCs/>
        </w:rPr>
        <w:t xml:space="preserve">6) Zarządzanie podatnościami </w:t>
      </w:r>
    </w:p>
    <w:tbl>
      <w:tblPr>
        <w:tblW w:w="9384" w:type="dxa"/>
        <w:tblInd w:w="3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46"/>
        <w:gridCol w:w="1357"/>
        <w:gridCol w:w="1709"/>
      </w:tblGrid>
      <w:tr w:rsidR="00AB372F" w14:paraId="2C62BD39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407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D1C2B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6D58" w14:textId="77777777" w:rsidR="00AB372F" w:rsidRDefault="00000000">
            <w:pPr>
              <w:suppressAutoHyphens w:val="0"/>
              <w:spacing w:after="24" w:line="259" w:lineRule="auto"/>
              <w:ind w:right="5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0EC5AD00" w14:textId="77777777" w:rsidR="00AB372F" w:rsidRDefault="00000000">
            <w:pPr>
              <w:suppressAutoHyphens w:val="0"/>
              <w:spacing w:after="0" w:line="259" w:lineRule="auto"/>
              <w:ind w:left="31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</w:t>
            </w:r>
          </w:p>
          <w:p w14:paraId="508A9F48" w14:textId="77777777" w:rsidR="00AB372F" w:rsidRDefault="00000000">
            <w:pPr>
              <w:suppressAutoHyphens w:val="0"/>
              <w:spacing w:after="0" w:line="259" w:lineRule="auto"/>
              <w:ind w:left="19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D7587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1605E51E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ECE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3DE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system automatycznego (sieciowego i/lub agentowego) skanowania i identyfikacji podatności.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3378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46ED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79065DC6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5C7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B771" w14:textId="77777777" w:rsidR="00AB372F" w:rsidRDefault="00000000">
            <w:pPr>
              <w:suppressAutoHyphens w:val="0"/>
              <w:spacing w:after="0" w:line="259" w:lineRule="auto"/>
              <w:ind w:right="59"/>
              <w:rPr>
                <w:kern w:val="2"/>
              </w:rPr>
            </w:pPr>
            <w:r>
              <w:rPr>
                <w:kern w:val="2"/>
                <w:lang w:eastAsia="pl-PL"/>
              </w:rPr>
              <w:t>Skanowanie podatności obejmuje przynajmniej kluczowe stacje robocze, serwery oraz urządzenia sieciowe.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6575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19A4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39046068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73C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AD6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Skanowanie podatności obejmuje proces</w:t>
            </w:r>
          </w:p>
          <w:p w14:paraId="7EA00C6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uwierzytelnienia się do poziomu systemu operacyjnego skanowanego hostu.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DB81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C918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1D0EE64E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429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2EF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Skanowanie podatności obejmuje ocenę poprawności konfiguracji bezpieczeństwa skanowanego hostu.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7ABD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7E6D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61E86255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F57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5.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63E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Ocena ryzyka podatności uwzględnia inne czynniki niż system klasyfikacji CVSS.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3DD5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CEC0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4CE48AD8" w14:textId="77777777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34C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6.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0D8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Ustalono czasy reakcji na zidentyfikowane podatności.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FB71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DA25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</w:tbl>
    <w:p w14:paraId="76AF4C4B" w14:textId="77777777" w:rsidR="00AB372F" w:rsidRDefault="00000000">
      <w:pPr>
        <w:spacing w:after="5" w:line="264" w:lineRule="auto"/>
        <w:ind w:left="435" w:right="43" w:hanging="358"/>
      </w:pPr>
      <w:r>
        <w:rPr>
          <w:b/>
          <w:bCs/>
        </w:rPr>
        <w:t xml:space="preserve">Kryteria akceptacji do oceny przy audycie końcowym w obszarze </w:t>
      </w:r>
      <w:proofErr w:type="spellStart"/>
      <w:proofErr w:type="gram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  <w:r>
        <w:t xml:space="preserve"> Dokumentacja</w:t>
      </w:r>
      <w:proofErr w:type="gramEnd"/>
      <w:r>
        <w:t xml:space="preserve"> powykonawcza wdrożonego i uruchomionego systemu, wskazująca na obszary objęte skanowaniem podatności – dla zakupu oprogramowania lub zakupu wsparcia oraz usług wdrożeniowych. </w:t>
      </w:r>
    </w:p>
    <w:p w14:paraId="3E0ED28E" w14:textId="77777777" w:rsidR="00AB372F" w:rsidRDefault="00000000">
      <w:pPr>
        <w:spacing w:after="5" w:line="264" w:lineRule="auto"/>
        <w:ind w:left="432" w:right="1468"/>
      </w:pPr>
      <w:r>
        <w:t xml:space="preserve">Potwierdzenie uczestnictwa w szkoleniach – dla usług szkoleniowych. </w:t>
      </w:r>
    </w:p>
    <w:p w14:paraId="59B06E6C" w14:textId="77777777" w:rsidR="00AB372F" w:rsidRDefault="00000000">
      <w:pPr>
        <w:spacing w:after="5" w:line="264" w:lineRule="auto"/>
        <w:ind w:left="432" w:right="1468"/>
      </w:pPr>
      <w:r>
        <w:t xml:space="preserve">Wyciąg z umowy obejmujący zakres usługi – dla usług utrzymaniowych. </w:t>
      </w:r>
    </w:p>
    <w:p w14:paraId="60890118" w14:textId="77777777" w:rsidR="00AB372F" w:rsidRDefault="00000000">
      <w:pPr>
        <w:spacing w:after="14" w:line="247" w:lineRule="auto"/>
        <w:ind w:left="432" w:right="45"/>
      </w:pPr>
      <w:r>
        <w:rPr>
          <w:b/>
          <w:bCs/>
        </w:rPr>
        <w:t xml:space="preserve">7) System zarządzania bezpieczeństwem informacji </w:t>
      </w:r>
    </w:p>
    <w:tbl>
      <w:tblPr>
        <w:tblW w:w="9384" w:type="dxa"/>
        <w:tblInd w:w="3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50"/>
        <w:gridCol w:w="1353"/>
        <w:gridCol w:w="1709"/>
      </w:tblGrid>
      <w:tr w:rsidR="00AB372F" w14:paraId="7F8F6222" w14:textId="77777777">
        <w:trPr>
          <w:trHeight w:val="8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EA16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004D8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8473" w14:textId="77777777" w:rsidR="00AB372F" w:rsidRDefault="00000000">
            <w:pPr>
              <w:suppressAutoHyphens w:val="0"/>
              <w:spacing w:after="24" w:line="259" w:lineRule="auto"/>
              <w:ind w:right="62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75A4002C" w14:textId="77777777" w:rsidR="00AB372F" w:rsidRDefault="00000000">
            <w:pPr>
              <w:suppressAutoHyphens w:val="0"/>
              <w:spacing w:after="0" w:line="259" w:lineRule="auto"/>
              <w:ind w:left="26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</w:t>
            </w:r>
          </w:p>
          <w:p w14:paraId="2FA7945E" w14:textId="77777777" w:rsidR="00AB372F" w:rsidRDefault="00000000">
            <w:pPr>
              <w:suppressAutoHyphens w:val="0"/>
              <w:spacing w:after="0" w:line="259" w:lineRule="auto"/>
              <w:ind w:left="14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3A1B4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51D35678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BA3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F62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zarządzania dostępem i uprawnieniami.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A516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06F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38EB122C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0A4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AAC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kryptografii z uwzględnieniem zalecanych dopuszczalnych protokołów szyfrowania.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4B5D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1C1C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4F93E7E6" w14:textId="77777777">
        <w:trPr>
          <w:trHeight w:val="2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FE13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DB7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zarządzania podatnościami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7544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64E0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72A8CBA3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4C93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A46F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Wdrożono politykę zarządzania ryzykiem z uwzględnieniem obszaru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E1B5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BD1D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1C26AA88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1EB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5.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CE36" w14:textId="77777777" w:rsidR="00AB372F" w:rsidRDefault="00000000">
            <w:pPr>
              <w:suppressAutoHyphens w:val="0"/>
              <w:spacing w:after="0" w:line="259" w:lineRule="auto"/>
              <w:ind w:right="59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logowania zdarzeń z uwzględnieniem aplikacji, sieci, serwerów, bramy brzegowej, kontrolerem domeny.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B9E6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5C95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650261EB" w14:textId="77777777">
        <w:trPr>
          <w:trHeight w:val="2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D43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6.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F26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kopii bezpieczeństwa.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3A41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B6B7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1732AFEA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739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lastRenderedPageBreak/>
              <w:t>7.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9EC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zarządzania incydentami bezpieczeństwa.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3AB6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47D6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581D2646" w14:textId="77777777">
        <w:trPr>
          <w:trHeight w:val="2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6F5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8.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189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zarządzania ciągłością działania.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5277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7181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3CA6F52A" w14:textId="77777777">
        <w:trPr>
          <w:trHeight w:val="56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1F0C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9.</w:t>
            </w: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047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Wdrożono politykę ochrony danych osobowych z uwzględnieniem przetwarzania danych medycznych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6C33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BD11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</w:tbl>
    <w:p w14:paraId="6C182ABD" w14:textId="77777777" w:rsidR="00AB372F" w:rsidRDefault="00000000">
      <w:pPr>
        <w:spacing w:after="5" w:line="264" w:lineRule="auto"/>
        <w:ind w:left="435" w:right="43" w:hanging="358"/>
      </w:pPr>
      <w:r>
        <w:rPr>
          <w:b/>
          <w:bCs/>
        </w:rPr>
        <w:t xml:space="preserve">Kryteria akceptacji do oceny przy audycie końcowym w obszarze </w:t>
      </w:r>
      <w:proofErr w:type="spellStart"/>
      <w:proofErr w:type="gram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  <w:r>
        <w:t xml:space="preserve"> Oświadczenie</w:t>
      </w:r>
      <w:proofErr w:type="gramEnd"/>
      <w:r>
        <w:t xml:space="preserve"> osoby uprawnionej do reprezentacji podmiotu, że kierownictwo ustanowiło lub zmodyfikowało System Zarządzania Bezpieczeństwem Informacji, oraz że zostały alokowane zasoby ludzkie i finansowe, niezbędne do jego realizacji, monitorowania i okresowych przeglądów. </w:t>
      </w:r>
    </w:p>
    <w:p w14:paraId="762C96BC" w14:textId="77777777" w:rsidR="00AB372F" w:rsidRDefault="00000000">
      <w:pPr>
        <w:numPr>
          <w:ilvl w:val="0"/>
          <w:numId w:val="4"/>
        </w:numPr>
        <w:suppressAutoHyphens w:val="0"/>
        <w:spacing w:after="5" w:line="264" w:lineRule="auto"/>
        <w:ind w:right="43" w:hanging="355"/>
        <w:jc w:val="both"/>
      </w:pPr>
      <w:r>
        <w:t xml:space="preserve">Lista opracowanej dokumentacji wraz z opisem </w:t>
      </w:r>
    </w:p>
    <w:p w14:paraId="279F90BA" w14:textId="77777777" w:rsidR="00AB372F" w:rsidRDefault="00000000">
      <w:pPr>
        <w:numPr>
          <w:ilvl w:val="0"/>
          <w:numId w:val="4"/>
        </w:numPr>
        <w:suppressAutoHyphens w:val="0"/>
        <w:spacing w:after="5" w:line="264" w:lineRule="auto"/>
        <w:ind w:right="43" w:hanging="355"/>
        <w:jc w:val="both"/>
      </w:pPr>
      <w:r>
        <w:t xml:space="preserve">Potwierdzenie uczestnictwa w szkoleniach – dla usług szkoleniowych </w:t>
      </w:r>
    </w:p>
    <w:p w14:paraId="2F7FEEBC" w14:textId="77777777" w:rsidR="00AB372F" w:rsidRDefault="00000000">
      <w:pPr>
        <w:spacing w:after="14" w:line="247" w:lineRule="auto"/>
        <w:ind w:left="782" w:right="45" w:hanging="360"/>
      </w:pPr>
      <w:r>
        <w:rPr>
          <w:b/>
          <w:bCs/>
        </w:rPr>
        <w:t xml:space="preserve">8) Szkolenia z zakresu podnoszenia świadomości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cyberhigieny</w:t>
      </w:r>
      <w:proofErr w:type="spellEnd"/>
      <w:r>
        <w:rPr>
          <w:b/>
          <w:bCs/>
        </w:rPr>
        <w:t xml:space="preserve">) </w:t>
      </w:r>
    </w:p>
    <w:tbl>
      <w:tblPr>
        <w:tblW w:w="9384" w:type="dxa"/>
        <w:tblInd w:w="3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32"/>
        <w:gridCol w:w="1371"/>
        <w:gridCol w:w="1709"/>
      </w:tblGrid>
      <w:tr w:rsidR="00AB372F" w14:paraId="3DAB0CAA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80D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343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EA77" w14:textId="77777777" w:rsidR="00AB372F" w:rsidRDefault="00000000">
            <w:pPr>
              <w:suppressAutoHyphens w:val="0"/>
              <w:spacing w:after="24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6D99BD0E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 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BC85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4BA1C2A1" w14:textId="77777777">
        <w:trPr>
          <w:trHeight w:val="255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A12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8B37" w14:textId="77777777" w:rsidR="00AB372F" w:rsidRDefault="00000000">
            <w:pPr>
              <w:suppressAutoHyphens w:val="0"/>
              <w:spacing w:after="60" w:line="271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Odbycie szkolenia przez kadrę kierowniczą, w okresie ostatniego roku, minimum w zakresie:</w:t>
            </w:r>
          </w:p>
          <w:p w14:paraId="656C8C1A" w14:textId="77777777" w:rsidR="00AB372F" w:rsidRDefault="00000000">
            <w:pPr>
              <w:numPr>
                <w:ilvl w:val="0"/>
                <w:numId w:val="6"/>
              </w:numPr>
              <w:suppressAutoHyphens w:val="0"/>
              <w:spacing w:after="16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Podstaw </w:t>
            </w:r>
            <w:r>
              <w:rPr>
                <w:kern w:val="2"/>
                <w:lang w:eastAsia="pl-PL"/>
              </w:rPr>
              <w:tab/>
              <w:t xml:space="preserve">prawnych </w:t>
            </w:r>
            <w:r>
              <w:rPr>
                <w:kern w:val="2"/>
                <w:lang w:eastAsia="pl-PL"/>
              </w:rPr>
              <w:tab/>
              <w:t xml:space="preserve">w </w:t>
            </w:r>
            <w:r>
              <w:rPr>
                <w:kern w:val="2"/>
                <w:lang w:eastAsia="pl-PL"/>
              </w:rPr>
              <w:tab/>
              <w:t xml:space="preserve">obszarze </w:t>
            </w:r>
            <w:proofErr w:type="spellStart"/>
            <w:r>
              <w:rPr>
                <w:kern w:val="2"/>
                <w:lang w:eastAsia="pl-PL"/>
              </w:rPr>
              <w:t>cyberbezpieczeństwa</w:t>
            </w:r>
            <w:proofErr w:type="spellEnd"/>
          </w:p>
          <w:p w14:paraId="1047BA75" w14:textId="77777777" w:rsidR="00AB372F" w:rsidRDefault="00000000">
            <w:pPr>
              <w:numPr>
                <w:ilvl w:val="0"/>
                <w:numId w:val="6"/>
              </w:numPr>
              <w:suppressAutoHyphens w:val="0"/>
              <w:spacing w:after="0" w:line="259" w:lineRule="auto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>Typów ataków</w:t>
            </w:r>
          </w:p>
          <w:p w14:paraId="2AC8DB65" w14:textId="77777777" w:rsidR="00AB372F" w:rsidRDefault="00000000">
            <w:pPr>
              <w:numPr>
                <w:ilvl w:val="0"/>
                <w:numId w:val="6"/>
              </w:numPr>
              <w:suppressAutoHyphens w:val="0"/>
              <w:spacing w:after="0" w:line="259" w:lineRule="auto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>Reagowania na incydenty</w:t>
            </w:r>
          </w:p>
          <w:p w14:paraId="769570B4" w14:textId="77777777" w:rsidR="00AB372F" w:rsidRDefault="00000000">
            <w:pPr>
              <w:numPr>
                <w:ilvl w:val="0"/>
                <w:numId w:val="6"/>
              </w:numPr>
              <w:suppressAutoHyphens w:val="0"/>
              <w:spacing w:after="0" w:line="259" w:lineRule="auto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>Wykonywania badań bezpieczeństwa</w:t>
            </w:r>
          </w:p>
          <w:p w14:paraId="5E11A060" w14:textId="77777777" w:rsidR="00AB372F" w:rsidRDefault="00000000">
            <w:pPr>
              <w:numPr>
                <w:ilvl w:val="0"/>
                <w:numId w:val="6"/>
              </w:numPr>
              <w:suppressAutoHyphens w:val="0"/>
              <w:spacing w:after="0" w:line="259" w:lineRule="auto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Roli </w:t>
            </w:r>
            <w:r>
              <w:rPr>
                <w:kern w:val="2"/>
                <w:lang w:eastAsia="pl-PL"/>
              </w:rPr>
              <w:tab/>
              <w:t xml:space="preserve">kadry </w:t>
            </w:r>
            <w:r>
              <w:rPr>
                <w:kern w:val="2"/>
                <w:lang w:eastAsia="pl-PL"/>
              </w:rPr>
              <w:tab/>
              <w:t xml:space="preserve">zarządzającej </w:t>
            </w:r>
            <w:r>
              <w:rPr>
                <w:kern w:val="2"/>
                <w:lang w:eastAsia="pl-PL"/>
              </w:rPr>
              <w:tab/>
              <w:t xml:space="preserve">w </w:t>
            </w:r>
            <w:r>
              <w:rPr>
                <w:kern w:val="2"/>
                <w:lang w:eastAsia="pl-PL"/>
              </w:rPr>
              <w:tab/>
              <w:t>procesach bezpieczeństwa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6DCC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0CAB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  <w:tr w:rsidR="00AB372F" w14:paraId="22DC3B52" w14:textId="77777777">
        <w:trPr>
          <w:trHeight w:val="168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7168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713C" w14:textId="77777777" w:rsidR="00AB372F" w:rsidRDefault="00000000">
            <w:pPr>
              <w:suppressAutoHyphens w:val="0"/>
              <w:spacing w:after="58" w:line="271" w:lineRule="auto"/>
              <w:ind w:right="43"/>
              <w:rPr>
                <w:kern w:val="2"/>
              </w:rPr>
            </w:pPr>
            <w:r>
              <w:rPr>
                <w:kern w:val="2"/>
                <w:lang w:eastAsia="pl-PL"/>
              </w:rPr>
              <w:t>Odbycie szkolenia przez kadrę biurową i medyczną – min. 75% pracowników pracujących na systemach informatycznych szpitala, w okresie ostatniego roku, minimum w zakresie:</w:t>
            </w:r>
          </w:p>
          <w:p w14:paraId="4E57C517" w14:textId="77777777" w:rsidR="00AB372F" w:rsidRDefault="00000000">
            <w:pPr>
              <w:numPr>
                <w:ilvl w:val="0"/>
                <w:numId w:val="7"/>
              </w:numPr>
              <w:suppressAutoHyphens w:val="0"/>
              <w:spacing w:after="0" w:line="259" w:lineRule="auto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Podstawowych zasad </w:t>
            </w:r>
            <w:proofErr w:type="spellStart"/>
            <w:r>
              <w:rPr>
                <w:kern w:val="2"/>
                <w:lang w:eastAsia="pl-PL"/>
              </w:rPr>
              <w:t>cyberhigieny</w:t>
            </w:r>
            <w:proofErr w:type="spellEnd"/>
          </w:p>
          <w:p w14:paraId="1830E956" w14:textId="77777777" w:rsidR="00AB372F" w:rsidRDefault="00000000">
            <w:pPr>
              <w:numPr>
                <w:ilvl w:val="0"/>
                <w:numId w:val="7"/>
              </w:numPr>
              <w:suppressAutoHyphens w:val="0"/>
              <w:spacing w:after="0" w:line="259" w:lineRule="auto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>Typów ataków wraz z przykładami</w:t>
            </w:r>
          </w:p>
          <w:p w14:paraId="27744F5A" w14:textId="77777777" w:rsidR="00AB372F" w:rsidRDefault="00000000">
            <w:pPr>
              <w:numPr>
                <w:ilvl w:val="0"/>
                <w:numId w:val="7"/>
              </w:numPr>
              <w:suppressAutoHyphens w:val="0"/>
              <w:spacing w:after="0" w:line="259" w:lineRule="auto"/>
              <w:ind w:hanging="360"/>
              <w:rPr>
                <w:kern w:val="2"/>
              </w:rPr>
            </w:pPr>
            <w:r>
              <w:rPr>
                <w:kern w:val="2"/>
                <w:lang w:eastAsia="pl-PL"/>
              </w:rPr>
              <w:t>Reagowania na incydenty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F1A2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A7B3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Tak</w:t>
            </w:r>
          </w:p>
        </w:tc>
      </w:tr>
    </w:tbl>
    <w:p w14:paraId="75DC8297" w14:textId="77777777" w:rsidR="00AB372F" w:rsidRDefault="00000000">
      <w:pPr>
        <w:spacing w:after="79" w:line="247" w:lineRule="auto"/>
        <w:ind w:left="72" w:right="39"/>
      </w:pPr>
      <w:r>
        <w:rPr>
          <w:b/>
          <w:bCs/>
        </w:rPr>
        <w:t xml:space="preserve">Kryteria akceptacji do oceny przy audycie końcowym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</w:p>
    <w:p w14:paraId="278AD7D6" w14:textId="77777777" w:rsidR="00AB372F" w:rsidRDefault="00000000">
      <w:pPr>
        <w:numPr>
          <w:ilvl w:val="0"/>
          <w:numId w:val="5"/>
        </w:numPr>
        <w:suppressAutoHyphens w:val="0"/>
        <w:spacing w:after="5" w:line="247" w:lineRule="auto"/>
        <w:ind w:right="39" w:hanging="360"/>
        <w:jc w:val="both"/>
      </w:pPr>
      <w:r>
        <w:t xml:space="preserve">Konspekt programu szkoleń </w:t>
      </w:r>
    </w:p>
    <w:p w14:paraId="148705AF" w14:textId="77777777" w:rsidR="00AB372F" w:rsidRDefault="00000000">
      <w:pPr>
        <w:numPr>
          <w:ilvl w:val="0"/>
          <w:numId w:val="5"/>
        </w:numPr>
        <w:suppressAutoHyphens w:val="0"/>
        <w:spacing w:after="59" w:line="247" w:lineRule="auto"/>
        <w:ind w:right="39" w:hanging="360"/>
        <w:jc w:val="both"/>
      </w:pPr>
      <w:r>
        <w:t xml:space="preserve">Potwierdzenie uczestnictwa w szkoleniach co najmniej 75% pracowników szpitala, pracujących na stacjach roboczych – oświadczenie dyrektora szpitala </w:t>
      </w:r>
    </w:p>
    <w:p w14:paraId="1AF1D55B" w14:textId="77777777" w:rsidR="00AB372F" w:rsidRDefault="00000000">
      <w:pPr>
        <w:numPr>
          <w:ilvl w:val="1"/>
          <w:numId w:val="5"/>
        </w:numPr>
        <w:suppressAutoHyphens w:val="0"/>
        <w:spacing w:after="14" w:line="247" w:lineRule="auto"/>
        <w:ind w:right="45" w:hanging="360"/>
        <w:jc w:val="both"/>
      </w:pPr>
      <w:r>
        <w:rPr>
          <w:b/>
          <w:bCs/>
        </w:rPr>
        <w:t xml:space="preserve">Usługi zarządzane bezpieczeństwa </w:t>
      </w:r>
    </w:p>
    <w:tbl>
      <w:tblPr>
        <w:tblW w:w="9384" w:type="dxa"/>
        <w:tblInd w:w="3" w:type="dxa"/>
        <w:tblLayout w:type="fixed"/>
        <w:tblCellMar>
          <w:top w:w="10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46"/>
        <w:gridCol w:w="1357"/>
        <w:gridCol w:w="1709"/>
      </w:tblGrid>
      <w:tr w:rsidR="00AB372F" w14:paraId="668B7485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2C22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00213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88E9" w14:textId="77777777" w:rsidR="00AB372F" w:rsidRDefault="00000000">
            <w:pPr>
              <w:suppressAutoHyphens w:val="0"/>
              <w:spacing w:after="24" w:line="259" w:lineRule="auto"/>
              <w:ind w:right="5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70AD5624" w14:textId="77777777" w:rsidR="00AB372F" w:rsidRDefault="00000000">
            <w:pPr>
              <w:suppressAutoHyphens w:val="0"/>
              <w:spacing w:after="0" w:line="259" w:lineRule="auto"/>
              <w:ind w:left="31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</w:t>
            </w:r>
          </w:p>
          <w:p w14:paraId="44CE9AE3" w14:textId="77777777" w:rsidR="00AB372F" w:rsidRDefault="00000000">
            <w:pPr>
              <w:suppressAutoHyphens w:val="0"/>
              <w:spacing w:after="0" w:line="259" w:lineRule="auto"/>
              <w:ind w:left="19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E163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137FE33B" w14:textId="77777777">
        <w:trPr>
          <w:trHeight w:val="5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FF31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AB5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Systemy teleinformatyczne jak i infrastruktura teleinformatyczna monitorowana jest całodobowa pod kątem bezpieczeństwa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9082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ABE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7D80A224" w14:textId="77777777">
        <w:trPr>
          <w:trHeight w:val="80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1817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F309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Przygotowano i przetestowano indywidualne procedury reagowania na incydenty bezpieczeństwa dla najbardziej powszechnych i najczęściej pojawiających się zdarzeń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8174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092C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628AA892" w14:textId="77777777">
        <w:trPr>
          <w:trHeight w:val="106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320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lastRenderedPageBreak/>
              <w:t>3.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B5DF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Utrzymywany jest centralny system klasy SIEM lub system centralnej kolekcji zdarzeń/logów gromadzący istotne z punktu widzenia zdarzenia bezpieczeństwa z infrastruktury teleinformatycznej oraz aplikacji i systemów,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ED7F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17E6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302B3A10" w14:textId="77777777">
        <w:trPr>
          <w:trHeight w:val="5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D6F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60C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Kluczowe aplikacje, systemy oraz infrastruktura teleinformatyczna testowana </w:t>
            </w:r>
            <w:proofErr w:type="gramStart"/>
            <w:r>
              <w:rPr>
                <w:kern w:val="2"/>
                <w:lang w:eastAsia="pl-PL"/>
              </w:rPr>
              <w:t>jest</w:t>
            </w:r>
            <w:proofErr w:type="gramEnd"/>
            <w:r>
              <w:rPr>
                <w:kern w:val="2"/>
                <w:lang w:eastAsia="pl-PL"/>
              </w:rPr>
              <w:t xml:space="preserve"> pod kątem bezpieczeństwa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8762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8814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3F047DCC" w14:textId="77777777">
        <w:trPr>
          <w:trHeight w:val="5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46A4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5.</w:t>
            </w:r>
          </w:p>
        </w:tc>
        <w:tc>
          <w:tcPr>
            <w:tcW w:w="5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B85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Ubezpieczenie od </w:t>
            </w:r>
            <w:proofErr w:type="spellStart"/>
            <w:r>
              <w:rPr>
                <w:kern w:val="2"/>
                <w:lang w:eastAsia="pl-PL"/>
              </w:rPr>
              <w:t>ryzyk</w:t>
            </w:r>
            <w:proofErr w:type="spellEnd"/>
            <w:r>
              <w:rPr>
                <w:kern w:val="2"/>
                <w:lang w:eastAsia="pl-PL"/>
              </w:rPr>
              <w:t xml:space="preserve"> cybernetycznych stosowane jest jako element uzupełniający zarządzania ryzykiem.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2611" w14:textId="77777777" w:rsidR="00AB372F" w:rsidRDefault="00AB372F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3E0F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</w:tbl>
    <w:p w14:paraId="2A5AC55D" w14:textId="77777777" w:rsidR="00AB372F" w:rsidRDefault="00000000">
      <w:pPr>
        <w:spacing w:after="25" w:line="247" w:lineRule="auto"/>
        <w:ind w:left="72" w:right="832"/>
      </w:pPr>
      <w:r>
        <w:rPr>
          <w:b/>
          <w:bCs/>
        </w:rPr>
        <w:t xml:space="preserve">Kryteria akceptacji do oceny przy audycie końcowym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  <w:r>
        <w:tab/>
        <w:t xml:space="preserve">Umowa o świadczenie usług Centrum Operacji Bezpieczeństwa – w zakresie usług SOC. </w:t>
      </w:r>
    </w:p>
    <w:p w14:paraId="77525AD9" w14:textId="77777777" w:rsidR="00AB372F" w:rsidRDefault="00000000">
      <w:pPr>
        <w:numPr>
          <w:ilvl w:val="0"/>
          <w:numId w:val="5"/>
        </w:numPr>
        <w:suppressAutoHyphens w:val="0"/>
        <w:spacing w:after="29" w:line="247" w:lineRule="auto"/>
        <w:ind w:right="39" w:hanging="360"/>
        <w:jc w:val="both"/>
      </w:pPr>
      <w:r>
        <w:t xml:space="preserve">Wykaz przygotowanych Scenariuszy Reakcji dla zidentyfikowanych zagrożeń – w zakresie usługi przygotowania i wdrożenia scenariuszy. </w:t>
      </w:r>
    </w:p>
    <w:p w14:paraId="2D741D69" w14:textId="77777777" w:rsidR="00AB372F" w:rsidRDefault="00000000">
      <w:pPr>
        <w:numPr>
          <w:ilvl w:val="0"/>
          <w:numId w:val="5"/>
        </w:numPr>
        <w:suppressAutoHyphens w:val="0"/>
        <w:spacing w:after="38" w:line="247" w:lineRule="auto"/>
        <w:ind w:right="39" w:hanging="360"/>
        <w:jc w:val="both"/>
      </w:pPr>
      <w:r>
        <w:t xml:space="preserve">Umowa o świadczenie usług udostępniania i zarządzania systemem SIEM – w zakresie tego systemu. </w:t>
      </w:r>
    </w:p>
    <w:p w14:paraId="5A99123F" w14:textId="77777777" w:rsidR="00AB372F" w:rsidRDefault="00000000">
      <w:pPr>
        <w:numPr>
          <w:ilvl w:val="0"/>
          <w:numId w:val="5"/>
        </w:numPr>
        <w:suppressAutoHyphens w:val="0"/>
        <w:spacing w:after="5" w:line="247" w:lineRule="auto"/>
        <w:ind w:right="39" w:hanging="360"/>
        <w:jc w:val="both"/>
      </w:pPr>
      <w:r>
        <w:t xml:space="preserve">Umowa o świadczenie usług testów bezpieczeństwa – w zakresie usług testów. </w:t>
      </w:r>
    </w:p>
    <w:p w14:paraId="3D5DD134" w14:textId="77777777" w:rsidR="00AB372F" w:rsidRDefault="00000000">
      <w:pPr>
        <w:numPr>
          <w:ilvl w:val="1"/>
          <w:numId w:val="5"/>
        </w:numPr>
        <w:suppressAutoHyphens w:val="0"/>
        <w:spacing w:after="14" w:line="247" w:lineRule="auto"/>
        <w:ind w:right="45" w:hanging="360"/>
        <w:jc w:val="both"/>
      </w:pPr>
      <w:r>
        <w:rPr>
          <w:b/>
          <w:bCs/>
        </w:rPr>
        <w:t xml:space="preserve">Uwierzytelnienie i autoryzacja do systemów </w:t>
      </w:r>
    </w:p>
    <w:tbl>
      <w:tblPr>
        <w:tblW w:w="9384" w:type="dxa"/>
        <w:tblInd w:w="3" w:type="dxa"/>
        <w:tblLayout w:type="fixed"/>
        <w:tblCellMar>
          <w:top w:w="12" w:type="dxa"/>
          <w:right w:w="48" w:type="dxa"/>
        </w:tblCellMar>
        <w:tblLook w:val="00A0" w:firstRow="1" w:lastRow="0" w:firstColumn="1" w:lastColumn="0" w:noHBand="0" w:noVBand="0"/>
      </w:tblPr>
      <w:tblGrid>
        <w:gridCol w:w="572"/>
        <w:gridCol w:w="5732"/>
        <w:gridCol w:w="1371"/>
        <w:gridCol w:w="1709"/>
      </w:tblGrid>
      <w:tr w:rsidR="00AB372F" w14:paraId="36674747" w14:textId="77777777">
        <w:trPr>
          <w:trHeight w:val="8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9B52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Lp.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6740D" w14:textId="77777777" w:rsidR="00AB372F" w:rsidRDefault="00000000">
            <w:pPr>
              <w:suppressAutoHyphens w:val="0"/>
              <w:spacing w:after="0" w:line="259" w:lineRule="auto"/>
              <w:ind w:right="61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Nazwa kryterium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F9B4" w14:textId="77777777" w:rsidR="00AB372F" w:rsidRDefault="00000000">
            <w:pPr>
              <w:suppressAutoHyphens w:val="0"/>
              <w:spacing w:after="24" w:line="259" w:lineRule="auto"/>
              <w:ind w:right="58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</w:t>
            </w:r>
          </w:p>
          <w:p w14:paraId="273E4635" w14:textId="77777777" w:rsidR="00AB372F" w:rsidRDefault="00000000">
            <w:pPr>
              <w:suppressAutoHyphens w:val="0"/>
              <w:spacing w:after="0" w:line="259" w:lineRule="auto"/>
              <w:ind w:left="38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spełnione?</w:t>
            </w:r>
          </w:p>
          <w:p w14:paraId="1B18349A" w14:textId="77777777" w:rsidR="00AB372F" w:rsidRDefault="00000000">
            <w:pPr>
              <w:suppressAutoHyphens w:val="0"/>
              <w:spacing w:after="0" w:line="259" w:lineRule="auto"/>
              <w:ind w:left="24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(Tak / Nie)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6A727" w14:textId="77777777" w:rsidR="00AB372F" w:rsidRDefault="00000000">
            <w:pPr>
              <w:suppressAutoHyphens w:val="0"/>
              <w:spacing w:after="0" w:line="259" w:lineRule="auto"/>
              <w:jc w:val="center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Czy obligatoryjne?</w:t>
            </w:r>
          </w:p>
        </w:tc>
      </w:tr>
      <w:tr w:rsidR="00AB372F" w14:paraId="58DEBCFD" w14:textId="77777777">
        <w:trPr>
          <w:trHeight w:val="80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4CE7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1926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Wszystkie krytyczne systemy w organizacji wymagają użycia drugiego składnika uwierzytelniania lub uwierzytelniania </w:t>
            </w:r>
            <w:proofErr w:type="spellStart"/>
            <w:r>
              <w:rPr>
                <w:kern w:val="2"/>
                <w:lang w:eastAsia="pl-PL"/>
              </w:rPr>
              <w:t>bezhasłowego</w:t>
            </w:r>
            <w:proofErr w:type="spellEnd"/>
            <w:r>
              <w:rPr>
                <w:kern w:val="2"/>
                <w:lang w:eastAsia="pl-PL"/>
              </w:rPr>
              <w:t>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C1D7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1252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65E3621E" w14:textId="77777777">
        <w:trPr>
          <w:trHeight w:val="80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10A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88E0" w14:textId="77777777" w:rsidR="00AB372F" w:rsidRDefault="00000000">
            <w:pPr>
              <w:suppressAutoHyphens w:val="0"/>
              <w:spacing w:after="0" w:line="259" w:lineRule="auto"/>
              <w:ind w:right="339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Każda osoba w organizacji ma obowiązek korzystania z drugiego składnika uwierzytelniania lub uwierzytelniania </w:t>
            </w:r>
            <w:proofErr w:type="spellStart"/>
            <w:r>
              <w:rPr>
                <w:kern w:val="2"/>
                <w:lang w:eastAsia="pl-PL"/>
              </w:rPr>
              <w:t>bezhasłowego</w:t>
            </w:r>
            <w:proofErr w:type="spellEnd"/>
            <w:r>
              <w:rPr>
                <w:kern w:val="2"/>
                <w:lang w:eastAsia="pl-PL"/>
              </w:rPr>
              <w:t xml:space="preserve"> (jeżeli jest dostępny).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A176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0C87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1CBBF1AA" w14:textId="77777777">
        <w:trPr>
          <w:trHeight w:val="106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194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8BDD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W przypadku wykorzystywania systemu pojedynczego logowania dla dostępu do systemów i aplikacji, uwierzytelnienie użytkownika odbywa się z wykorzystaniem metod wieloskładnikowych lub uwierzytelniania </w:t>
            </w:r>
            <w:proofErr w:type="spellStart"/>
            <w:r>
              <w:rPr>
                <w:kern w:val="2"/>
                <w:lang w:eastAsia="pl-PL"/>
              </w:rPr>
              <w:t>bezhasłowego</w:t>
            </w:r>
            <w:proofErr w:type="spellEnd"/>
            <w:r>
              <w:rPr>
                <w:kern w:val="2"/>
                <w:lang w:eastAsia="pl-PL"/>
              </w:rPr>
              <w:t>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4812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A983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7B6076B0" w14:textId="77777777">
        <w:trPr>
          <w:trHeight w:val="5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CFF6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FBF7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Wyłączono możliwość używania SMS-ów jako metody uwierzytelniania.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0647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9993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3B0E4595" w14:textId="77777777">
        <w:trPr>
          <w:trHeight w:val="5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396B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5.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A4E5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Uwierzytelnianie do krytycznych systemów i aplikacji w organizacji jest zgodne ze standardem FIDO2.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DC08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D5AF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6F9E3A9C" w14:textId="77777777">
        <w:trPr>
          <w:trHeight w:val="5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4903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6.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B07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>Wszystkie połączenia zdalne wymagają wieloskładnikowego uwierzytelniania.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82F1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319E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  <w:tr w:rsidR="00AB372F" w14:paraId="7EA55B79" w14:textId="77777777">
        <w:trPr>
          <w:trHeight w:val="5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6610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7.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432A" w14:textId="77777777" w:rsidR="00AB372F" w:rsidRDefault="00000000">
            <w:pPr>
              <w:suppressAutoHyphens w:val="0"/>
              <w:spacing w:after="0" w:line="259" w:lineRule="auto"/>
              <w:rPr>
                <w:kern w:val="2"/>
              </w:rPr>
            </w:pPr>
            <w:r>
              <w:rPr>
                <w:kern w:val="2"/>
                <w:lang w:eastAsia="pl-PL"/>
              </w:rPr>
              <w:t xml:space="preserve">Uwierzytelnianie użytkownika uwzględnia jego kontekst np. </w:t>
            </w:r>
            <w:proofErr w:type="gramStart"/>
            <w:r>
              <w:rPr>
                <w:kern w:val="2"/>
                <w:lang w:eastAsia="pl-PL"/>
              </w:rPr>
              <w:t>urządzenie</w:t>
            </w:r>
            <w:proofErr w:type="gramEnd"/>
            <w:r>
              <w:rPr>
                <w:kern w:val="2"/>
                <w:lang w:eastAsia="pl-PL"/>
              </w:rPr>
              <w:t xml:space="preserve"> z którego następuje logowanie.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6373" w14:textId="77777777" w:rsidR="00AB372F" w:rsidRDefault="00AB372F">
            <w:pPr>
              <w:suppressAutoHyphens w:val="0"/>
              <w:spacing w:after="0" w:line="259" w:lineRule="auto"/>
              <w:rPr>
                <w:kern w:val="2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E74D" w14:textId="77777777" w:rsidR="00AB372F" w:rsidRDefault="00000000">
            <w:pPr>
              <w:suppressAutoHyphens w:val="0"/>
              <w:spacing w:after="0" w:line="259" w:lineRule="auto"/>
              <w:ind w:left="2"/>
              <w:rPr>
                <w:kern w:val="2"/>
              </w:rPr>
            </w:pPr>
            <w:r>
              <w:rPr>
                <w:b/>
                <w:bCs/>
                <w:kern w:val="2"/>
                <w:lang w:eastAsia="pl-PL"/>
              </w:rPr>
              <w:t>Nie</w:t>
            </w:r>
          </w:p>
        </w:tc>
      </w:tr>
    </w:tbl>
    <w:p w14:paraId="28B31D61" w14:textId="77777777" w:rsidR="00AB372F" w:rsidRDefault="00AB372F">
      <w:pPr>
        <w:spacing w:after="80" w:line="247" w:lineRule="auto"/>
        <w:ind w:left="72" w:right="39"/>
        <w:rPr>
          <w:b/>
          <w:bCs/>
        </w:rPr>
      </w:pPr>
    </w:p>
    <w:p w14:paraId="7A7AE5C8" w14:textId="77777777" w:rsidR="00AB372F" w:rsidRDefault="00000000">
      <w:pPr>
        <w:spacing w:after="80" w:line="247" w:lineRule="auto"/>
        <w:ind w:left="72" w:right="39"/>
      </w:pPr>
      <w:r>
        <w:rPr>
          <w:b/>
          <w:bCs/>
        </w:rPr>
        <w:t xml:space="preserve">Kryteria akceptacji do oceny przy audycie końcowym w obszarze </w:t>
      </w:r>
      <w:proofErr w:type="spellStart"/>
      <w:r>
        <w:rPr>
          <w:b/>
          <w:bCs/>
        </w:rPr>
        <w:t>cyberbezpieczeństwa</w:t>
      </w:r>
      <w:proofErr w:type="spellEnd"/>
      <w:r>
        <w:rPr>
          <w:b/>
          <w:bCs/>
        </w:rPr>
        <w:t xml:space="preserve">: </w:t>
      </w:r>
    </w:p>
    <w:p w14:paraId="57CE17CD" w14:textId="77777777" w:rsidR="00AB372F" w:rsidRDefault="00000000">
      <w:pPr>
        <w:numPr>
          <w:ilvl w:val="0"/>
          <w:numId w:val="5"/>
        </w:numPr>
        <w:suppressAutoHyphens w:val="0"/>
        <w:spacing w:after="26" w:line="247" w:lineRule="auto"/>
        <w:ind w:right="39" w:hanging="360"/>
        <w:jc w:val="both"/>
      </w:pPr>
      <w:r>
        <w:t xml:space="preserve">Dokumentacja powykonawcza wdrożonych rozwiązań uwierzytelniających wraz z zabezpieczeniami – dla zakupu urządzeń i oprogramowania oraz usług wdrożeniowych. </w:t>
      </w:r>
    </w:p>
    <w:p w14:paraId="1873EDEA" w14:textId="77777777" w:rsidR="00AB372F" w:rsidRDefault="00000000">
      <w:pPr>
        <w:numPr>
          <w:ilvl w:val="0"/>
          <w:numId w:val="5"/>
        </w:numPr>
        <w:suppressAutoHyphens w:val="0"/>
        <w:spacing w:after="5" w:line="247" w:lineRule="auto"/>
        <w:ind w:right="39" w:hanging="360"/>
        <w:jc w:val="both"/>
      </w:pPr>
      <w:r>
        <w:t xml:space="preserve">Potwierdzenie uczestnictwa w szkoleniach – dla usług szkoleniowych. </w:t>
      </w:r>
    </w:p>
    <w:p w14:paraId="327AE6B3" w14:textId="77777777" w:rsidR="00AB372F" w:rsidRDefault="00AB372F">
      <w:pPr>
        <w:spacing w:after="0" w:line="264" w:lineRule="auto"/>
        <w:jc w:val="both"/>
        <w:rPr>
          <w:b/>
          <w:bCs/>
        </w:rPr>
      </w:pPr>
    </w:p>
    <w:p w14:paraId="2FF13FD0" w14:textId="77777777" w:rsidR="00AB372F" w:rsidRDefault="00000000">
      <w:pPr>
        <w:spacing w:after="0" w:line="264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Termin realizacji zadania - do dnia 03.07.2026 r.</w:t>
      </w:r>
    </w:p>
    <w:p w14:paraId="5529DFC9" w14:textId="77777777" w:rsidR="00AB372F" w:rsidRDefault="00AB372F">
      <w:pPr>
        <w:spacing w:after="0" w:line="264" w:lineRule="auto"/>
        <w:jc w:val="both"/>
        <w:rPr>
          <w:b/>
          <w:bCs/>
        </w:rPr>
      </w:pPr>
    </w:p>
    <w:p w14:paraId="427AF7F6" w14:textId="77777777" w:rsidR="00AB372F" w:rsidRDefault="00000000">
      <w:pPr>
        <w:ind w:right="467"/>
        <w:jc w:val="both"/>
        <w:rPr>
          <w:b/>
          <w:bCs/>
          <w:color w:val="404040"/>
          <w:u w:val="single"/>
        </w:rPr>
      </w:pPr>
      <w:r>
        <w:rPr>
          <w:rFonts w:eastAsia="Batang"/>
          <w:b/>
          <w:bCs/>
          <w:color w:val="404040"/>
          <w:u w:val="single"/>
        </w:rPr>
        <w:t>UWAGA:</w:t>
      </w:r>
      <w:r>
        <w:rPr>
          <w:b/>
          <w:bCs/>
          <w:color w:val="404040"/>
          <w:u w:val="single"/>
        </w:rPr>
        <w:t xml:space="preserve"> </w:t>
      </w:r>
    </w:p>
    <w:p w14:paraId="02877F53" w14:textId="77777777" w:rsidR="00AB372F" w:rsidRDefault="00000000">
      <w:pPr>
        <w:pStyle w:val="Akapitzlist"/>
        <w:ind w:left="0"/>
        <w:jc w:val="both"/>
        <w:rPr>
          <w:color w:val="404040"/>
        </w:rPr>
      </w:pPr>
      <w:r>
        <w:rPr>
          <w:color w:val="404040"/>
        </w:rPr>
        <w:lastRenderedPageBreak/>
        <w:t>1.W przypadku zastosowania przez Zamawiającego w opisie przedmiotu zamówienia odniesień lub nazw specyfikacji technicznych, aprobat, technologii, funkcjonalności lub norm, Zamawiający dopuszcza zaoferowanie rozwiązań co najmniej równoważnych z opisywanymi. Wykonawca, który w celu realizacji Zamówienia powołuje się na rozwiązania co najmniej równoważne z opisywanym przez Zamawiającego, jest obowiązany wykazać, że oferowane przez Wykonawcę rozwiązania spełniają wymagania określone przez Zamawiającego.</w:t>
      </w:r>
    </w:p>
    <w:p w14:paraId="232C364C" w14:textId="77777777" w:rsidR="00AB372F" w:rsidRDefault="00AB372F">
      <w:pPr>
        <w:pStyle w:val="Akapitzlist"/>
        <w:ind w:left="0"/>
        <w:jc w:val="both"/>
        <w:rPr>
          <w:color w:val="404040"/>
        </w:rPr>
      </w:pPr>
    </w:p>
    <w:p w14:paraId="722BBC5A" w14:textId="77777777" w:rsidR="00AB372F" w:rsidRDefault="00000000">
      <w:pPr>
        <w:pStyle w:val="Akapitzlist"/>
        <w:ind w:left="0"/>
        <w:jc w:val="both"/>
        <w:rPr>
          <w:color w:val="404040"/>
        </w:rPr>
      </w:pPr>
      <w:r>
        <w:rPr>
          <w:color w:val="404040"/>
        </w:rPr>
        <w:t>2. Jeżeli w jakimkolwiek dokumencie postępowania znajduje się jakikolwiek znak towarowy, znak handlowy jakiegoś wyrobu, nazwa własna (handlowa), patent czy pochodzenie – należy przyjąć, że Zamawiający podał taki opis ze wskazaniem na typ i dopuszcza zastosowanie materiałów, urządzeń, sprzętu i wyposażenia o co najmniej równoważnych parametrach technicznych w odniesieniu do parametrów podanych pod pojęciem typu. Wykonawca, który w celu realizacji Zamówienia powołuje się na rozwiązania co najmniej równoważne, jest obowiązany wykazać, że oferowane przez Wykonawcę rozwiązania spełniają wymagania określone przez Zamawiającego.</w:t>
      </w:r>
      <w:r>
        <w:rPr>
          <w:b/>
          <w:bCs/>
        </w:rPr>
        <w:tab/>
      </w:r>
    </w:p>
    <w:p w14:paraId="12E5C920" w14:textId="77777777" w:rsidR="00AB372F" w:rsidRDefault="00000000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</w:t>
      </w:r>
    </w:p>
    <w:p w14:paraId="146190FE" w14:textId="77777777" w:rsidR="00AB372F" w:rsidRDefault="00AB372F">
      <w:pPr>
        <w:spacing w:after="0" w:line="240" w:lineRule="auto"/>
        <w:rPr>
          <w:b/>
          <w:bCs/>
        </w:rPr>
      </w:pPr>
    </w:p>
    <w:p w14:paraId="7E0414DF" w14:textId="77777777" w:rsidR="00AB372F" w:rsidRDefault="00AB372F">
      <w:pPr>
        <w:spacing w:after="0" w:line="240" w:lineRule="auto"/>
        <w:rPr>
          <w:b/>
          <w:bCs/>
        </w:rPr>
      </w:pPr>
    </w:p>
    <w:p w14:paraId="7DA19C7B" w14:textId="77777777" w:rsidR="00AB372F" w:rsidRDefault="00000000">
      <w:pPr>
        <w:spacing w:after="0" w:line="240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14:paraId="3BFD030F" w14:textId="77777777" w:rsidR="00AB372F" w:rsidRDefault="00000000">
      <w:pPr>
        <w:spacing w:after="0" w:line="240" w:lineRule="auto"/>
        <w:rPr>
          <w:i/>
          <w:iCs/>
          <w:kern w:val="2"/>
        </w:rPr>
      </w:pPr>
      <w:r>
        <w:t xml:space="preserve">           (miejscowość)</w:t>
      </w: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rPr>
          <w:i/>
          <w:iCs/>
        </w:rPr>
        <w:t xml:space="preserve">          </w:t>
      </w:r>
      <w:proofErr w:type="gramStart"/>
      <w:r>
        <w:rPr>
          <w:i/>
          <w:iCs/>
        </w:rPr>
        <w:t xml:space="preserve">   (</w:t>
      </w:r>
      <w:proofErr w:type="gramEnd"/>
      <w:r>
        <w:rPr>
          <w:i/>
          <w:iCs/>
        </w:rPr>
        <w:t xml:space="preserve">podpis(y) </w:t>
      </w:r>
      <w:r>
        <w:rPr>
          <w:i/>
          <w:iCs/>
          <w:kern w:val="2"/>
        </w:rPr>
        <w:t xml:space="preserve">osoby </w:t>
      </w:r>
      <w:proofErr w:type="gramStart"/>
      <w:r>
        <w:rPr>
          <w:i/>
          <w:iCs/>
          <w:kern w:val="2"/>
        </w:rPr>
        <w:t>( osób</w:t>
      </w:r>
      <w:proofErr w:type="gramEnd"/>
      <w:r>
        <w:rPr>
          <w:i/>
          <w:iCs/>
          <w:kern w:val="2"/>
        </w:rPr>
        <w:t xml:space="preserve">) upoważnionej </w:t>
      </w:r>
    </w:p>
    <w:p w14:paraId="746B3156" w14:textId="77777777" w:rsidR="00AB372F" w:rsidRDefault="00000000">
      <w:pPr>
        <w:spacing w:after="0" w:line="240" w:lineRule="auto"/>
        <w:ind w:left="5400"/>
        <w:rPr>
          <w:i/>
          <w:iCs/>
        </w:rPr>
      </w:pPr>
      <w:r>
        <w:rPr>
          <w:i/>
          <w:iCs/>
          <w:kern w:val="2"/>
        </w:rPr>
        <w:t xml:space="preserve"> do występowania w imieniu Wykonawcy</w:t>
      </w:r>
    </w:p>
    <w:sectPr w:rsidR="00AB3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418" w:header="708" w:footer="708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51514" w14:textId="77777777" w:rsidR="00783495" w:rsidRDefault="00783495">
      <w:pPr>
        <w:spacing w:after="0" w:line="240" w:lineRule="auto"/>
      </w:pPr>
      <w:r>
        <w:separator/>
      </w:r>
    </w:p>
  </w:endnote>
  <w:endnote w:type="continuationSeparator" w:id="0">
    <w:p w14:paraId="2EAC1BD3" w14:textId="77777777" w:rsidR="00783495" w:rsidRDefault="0078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1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E8ADC" w14:textId="77777777" w:rsidR="00AB372F" w:rsidRDefault="00AB37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0FC64" w14:textId="77777777" w:rsidR="00AB372F" w:rsidRDefault="00000000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14:paraId="5CDF6949" w14:textId="77777777" w:rsidR="00AB372F" w:rsidRDefault="00AB372F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C3DD" w14:textId="77777777" w:rsidR="00AB372F" w:rsidRDefault="00000000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14:paraId="69E0B738" w14:textId="77777777" w:rsidR="00AB372F" w:rsidRDefault="00AB372F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85883" w14:textId="77777777" w:rsidR="00783495" w:rsidRDefault="00783495">
      <w:pPr>
        <w:spacing w:after="0" w:line="240" w:lineRule="auto"/>
      </w:pPr>
      <w:r>
        <w:separator/>
      </w:r>
    </w:p>
  </w:footnote>
  <w:footnote w:type="continuationSeparator" w:id="0">
    <w:p w14:paraId="379AF55F" w14:textId="77777777" w:rsidR="00783495" w:rsidRDefault="0078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1EF5F" w14:textId="77777777" w:rsidR="00AB372F" w:rsidRDefault="00AB372F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31047" w14:textId="77777777" w:rsidR="00AB372F" w:rsidRDefault="00000000">
    <w:pPr>
      <w:pStyle w:val="Nagwek10"/>
      <w:rPr>
        <w:b/>
        <w:bCs/>
        <w:color w:val="FF0000"/>
      </w:rPr>
    </w:pPr>
    <w:r>
      <w:rPr>
        <w:noProof/>
      </w:rPr>
      <w:drawing>
        <wp:inline distT="0" distB="0" distL="0" distR="0" wp14:anchorId="24AA56B2" wp14:editId="35CCA8DB">
          <wp:extent cx="5762625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AB40" w14:textId="77777777" w:rsidR="00AB372F" w:rsidRDefault="00000000">
    <w:pPr>
      <w:pStyle w:val="Nagwek10"/>
      <w:rPr>
        <w:b/>
        <w:bCs/>
        <w:color w:val="FF0000"/>
      </w:rPr>
    </w:pPr>
    <w:r>
      <w:rPr>
        <w:noProof/>
      </w:rPr>
      <w:drawing>
        <wp:inline distT="0" distB="0" distL="0" distR="0" wp14:anchorId="0776AA43" wp14:editId="6E6E7180">
          <wp:extent cx="5762625" cy="5715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4DA5"/>
    <w:multiLevelType w:val="multilevel"/>
    <w:tmpl w:val="DD4657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F26C78"/>
    <w:multiLevelType w:val="multilevel"/>
    <w:tmpl w:val="20C804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E319EE"/>
    <w:multiLevelType w:val="multilevel"/>
    <w:tmpl w:val="FE4417B4"/>
    <w:lvl w:ilvl="0">
      <w:start w:val="1"/>
      <w:numFmt w:val="bullet"/>
      <w:lvlText w:val="•"/>
      <w:lvlJc w:val="left"/>
      <w:pPr>
        <w:tabs>
          <w:tab w:val="num" w:pos="0"/>
        </w:tabs>
        <w:ind w:left="422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9"/>
      <w:numFmt w:val="decimal"/>
      <w:lvlText w:val="%2)"/>
      <w:lvlJc w:val="left"/>
      <w:pPr>
        <w:tabs>
          <w:tab w:val="num" w:pos="0"/>
        </w:tabs>
        <w:ind w:left="782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/>
        <w:b/>
        <w:bCs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14FE1395"/>
    <w:multiLevelType w:val="multilevel"/>
    <w:tmpl w:val="E9644E70"/>
    <w:lvl w:ilvl="0">
      <w:start w:val="1"/>
      <w:numFmt w:val="bullet"/>
      <w:lvlText w:val="•"/>
      <w:lvlJc w:val="left"/>
      <w:pPr>
        <w:tabs>
          <w:tab w:val="num" w:pos="0"/>
        </w:tabs>
        <w:ind w:left="777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7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1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3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7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1B263EDE"/>
    <w:multiLevelType w:val="multilevel"/>
    <w:tmpl w:val="017C6F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810" w:hanging="45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2A6D536B"/>
    <w:multiLevelType w:val="multilevel"/>
    <w:tmpl w:val="F7A4F114"/>
    <w:lvl w:ilvl="0">
      <w:start w:val="1"/>
      <w:numFmt w:val="bullet"/>
      <w:lvlText w:val="•"/>
      <w:lvlJc w:val="left"/>
      <w:pPr>
        <w:tabs>
          <w:tab w:val="num" w:pos="0"/>
        </w:tabs>
        <w:ind w:left="777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7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1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3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7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6" w15:restartNumberingAfterBreak="0">
    <w:nsid w:val="2E274E33"/>
    <w:multiLevelType w:val="multilevel"/>
    <w:tmpl w:val="842054C2"/>
    <w:lvl w:ilvl="0">
      <w:start w:val="1"/>
      <w:numFmt w:val="bullet"/>
      <w:lvlText w:val="•"/>
      <w:lvlJc w:val="left"/>
      <w:pPr>
        <w:tabs>
          <w:tab w:val="num" w:pos="0"/>
        </w:tabs>
        <w:ind w:left="777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7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1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3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7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7" w15:restartNumberingAfterBreak="0">
    <w:nsid w:val="380A0886"/>
    <w:multiLevelType w:val="multilevel"/>
    <w:tmpl w:val="62FE433E"/>
    <w:lvl w:ilvl="0">
      <w:start w:val="1"/>
      <w:numFmt w:val="bullet"/>
      <w:lvlText w:val="•"/>
      <w:lvlJc w:val="left"/>
      <w:pPr>
        <w:tabs>
          <w:tab w:val="num" w:pos="0"/>
        </w:tabs>
        <w:ind w:left="720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8" w15:restartNumberingAfterBreak="0">
    <w:nsid w:val="4C1347CD"/>
    <w:multiLevelType w:val="multilevel"/>
    <w:tmpl w:val="74125522"/>
    <w:lvl w:ilvl="0">
      <w:start w:val="1"/>
      <w:numFmt w:val="bullet"/>
      <w:lvlText w:val="•"/>
      <w:lvlJc w:val="left"/>
      <w:pPr>
        <w:tabs>
          <w:tab w:val="num" w:pos="0"/>
        </w:tabs>
        <w:ind w:left="720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9" w15:restartNumberingAfterBreak="0">
    <w:nsid w:val="562F0F37"/>
    <w:multiLevelType w:val="multilevel"/>
    <w:tmpl w:val="C8B415F6"/>
    <w:lvl w:ilvl="0">
      <w:start w:val="1"/>
      <w:numFmt w:val="bullet"/>
      <w:lvlText w:val="•"/>
      <w:lvlJc w:val="left"/>
      <w:pPr>
        <w:tabs>
          <w:tab w:val="num" w:pos="0"/>
        </w:tabs>
        <w:ind w:left="777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7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1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38" w:firstLine="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78" w:firstLine="0"/>
      </w:pPr>
      <w:rPr>
        <w:rFonts w:ascii="Segoe UI Symbol" w:hAnsi="Segoe UI Symbol" w:cs="Segoe UI Symbo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num w:numId="1" w16cid:durableId="547422668">
    <w:abstractNumId w:val="9"/>
  </w:num>
  <w:num w:numId="2" w16cid:durableId="1812207921">
    <w:abstractNumId w:val="5"/>
  </w:num>
  <w:num w:numId="3" w16cid:durableId="338968725">
    <w:abstractNumId w:val="3"/>
  </w:num>
  <w:num w:numId="4" w16cid:durableId="558248270">
    <w:abstractNumId w:val="6"/>
  </w:num>
  <w:num w:numId="5" w16cid:durableId="1331905363">
    <w:abstractNumId w:val="2"/>
  </w:num>
  <w:num w:numId="6" w16cid:durableId="71045841">
    <w:abstractNumId w:val="7"/>
  </w:num>
  <w:num w:numId="7" w16cid:durableId="1829900441">
    <w:abstractNumId w:val="8"/>
  </w:num>
  <w:num w:numId="8" w16cid:durableId="1822044641">
    <w:abstractNumId w:val="0"/>
  </w:num>
  <w:num w:numId="9" w16cid:durableId="273489582">
    <w:abstractNumId w:val="4"/>
  </w:num>
  <w:num w:numId="10" w16cid:durableId="622617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113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72F"/>
    <w:rsid w:val="002E2CB9"/>
    <w:rsid w:val="00783495"/>
    <w:rsid w:val="00AB372F"/>
    <w:rsid w:val="00CB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A33EE"/>
  <w15:docId w15:val="{80DA6BAD-23B9-40BF-B1DB-91E957CB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30A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30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3">
    <w:name w:val="heading 3"/>
    <w:basedOn w:val="Normalny"/>
    <w:link w:val="Nagwek3Znak1"/>
    <w:uiPriority w:val="99"/>
    <w:qFormat/>
    <w:rsid w:val="00CC330A"/>
    <w:pPr>
      <w:suppressAutoHyphens w:val="0"/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CC330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qFormat/>
    <w:locked/>
    <w:rsid w:val="00CC330A"/>
    <w:rPr>
      <w:rFonts w:ascii="Cambria" w:hAnsi="Cambria" w:cs="Cambria"/>
      <w:b/>
      <w:bCs/>
      <w:color w:val="auto"/>
    </w:rPr>
  </w:style>
  <w:style w:type="character" w:customStyle="1" w:styleId="BodyText3Char">
    <w:name w:val="Body Text 3 Char"/>
    <w:uiPriority w:val="99"/>
    <w:qFormat/>
    <w:locked/>
    <w:rsid w:val="00CC330A"/>
    <w:rPr>
      <w:rFonts w:ascii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CC330A"/>
    <w:rPr>
      <w:color w:val="0000FF"/>
      <w:u w:val="single"/>
    </w:rPr>
  </w:style>
  <w:style w:type="character" w:customStyle="1" w:styleId="BalloonTextChar">
    <w:name w:val="Balloon Text Char"/>
    <w:uiPriority w:val="99"/>
    <w:semiHidden/>
    <w:qFormat/>
    <w:locked/>
    <w:rsid w:val="00CC330A"/>
    <w:rPr>
      <w:rFonts w:ascii="Segoe UI" w:hAnsi="Segoe UI" w:cs="Segoe UI"/>
      <w:sz w:val="18"/>
      <w:szCs w:val="18"/>
    </w:rPr>
  </w:style>
  <w:style w:type="character" w:customStyle="1" w:styleId="BodyText2Char">
    <w:name w:val="Body Text 2 Char"/>
    <w:uiPriority w:val="99"/>
    <w:semiHidden/>
    <w:qFormat/>
    <w:locked/>
    <w:rsid w:val="00CC330A"/>
  </w:style>
  <w:style w:type="character" w:customStyle="1" w:styleId="NagwekZnak">
    <w:name w:val="Nagłówek Znak"/>
    <w:basedOn w:val="Domylnaczcionkaakapitu"/>
    <w:link w:val="Nagwek10"/>
    <w:uiPriority w:val="99"/>
    <w:qFormat/>
    <w:locked/>
    <w:rsid w:val="00CC330A"/>
  </w:style>
  <w:style w:type="character" w:customStyle="1" w:styleId="StopkaZnak">
    <w:name w:val="Stopka Znak"/>
    <w:basedOn w:val="Domylnaczcionkaakapitu"/>
    <w:link w:val="Stopka1"/>
    <w:uiPriority w:val="99"/>
    <w:qFormat/>
    <w:locked/>
    <w:rsid w:val="00CC330A"/>
  </w:style>
  <w:style w:type="character" w:styleId="Odwoaniedokomentarza">
    <w:name w:val="annotation reference"/>
    <w:basedOn w:val="Domylnaczcionkaakapitu"/>
    <w:uiPriority w:val="99"/>
    <w:semiHidden/>
    <w:qFormat/>
    <w:rsid w:val="00CC330A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locked/>
    <w:rsid w:val="00CC330A"/>
    <w:rPr>
      <w:sz w:val="20"/>
      <w:szCs w:val="20"/>
    </w:rPr>
  </w:style>
  <w:style w:type="character" w:customStyle="1" w:styleId="CommentSubjectChar">
    <w:name w:val="Comment Subject Char"/>
    <w:uiPriority w:val="99"/>
    <w:semiHidden/>
    <w:qFormat/>
    <w:locked/>
    <w:rsid w:val="00CC330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99"/>
    <w:qFormat/>
    <w:locked/>
    <w:rsid w:val="00CC330A"/>
  </w:style>
  <w:style w:type="character" w:customStyle="1" w:styleId="Nierozpoznanawzmianka1">
    <w:name w:val="Nierozpoznana wzmianka1"/>
    <w:basedOn w:val="Domylnaczcionkaakapitu"/>
    <w:uiPriority w:val="99"/>
    <w:semiHidden/>
    <w:qFormat/>
    <w:rsid w:val="00CC330A"/>
    <w:rPr>
      <w:color w:val="auto"/>
      <w:shd w:val="clear" w:color="auto" w:fill="auto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locked/>
    <w:rsid w:val="00CC330A"/>
    <w:rPr>
      <w:sz w:val="20"/>
      <w:szCs w:val="20"/>
    </w:rPr>
  </w:style>
  <w:style w:type="character" w:customStyle="1" w:styleId="Odwoanieprzypisudolnego1">
    <w:name w:val="Odwołanie przypisu dolnego1"/>
    <w:uiPriority w:val="99"/>
    <w:qFormat/>
    <w:rsid w:val="00CC330A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CC330A"/>
    <w:rPr>
      <w:vertAlign w:val="superscript"/>
    </w:rPr>
  </w:style>
  <w:style w:type="character" w:customStyle="1" w:styleId="FontStyle12">
    <w:name w:val="Font Style12"/>
    <w:uiPriority w:val="99"/>
    <w:qFormat/>
    <w:rsid w:val="00CC330A"/>
    <w:rPr>
      <w:rFonts w:ascii="Sylfaen" w:hAnsi="Sylfaen" w:cs="Sylfaen"/>
      <w:sz w:val="20"/>
      <w:szCs w:val="20"/>
    </w:rPr>
  </w:style>
  <w:style w:type="character" w:customStyle="1" w:styleId="Nagwek3Znak">
    <w:name w:val="Nagłówek 3 Znak"/>
    <w:basedOn w:val="Domylnaczcionkaakapitu"/>
    <w:link w:val="Nagwek31"/>
    <w:uiPriority w:val="99"/>
    <w:qFormat/>
    <w:locked/>
    <w:rsid w:val="00CC330A"/>
    <w:rPr>
      <w:rFonts w:ascii="Times New Roman" w:hAnsi="Times New Roman" w:cs="Times New Roman"/>
      <w:b/>
      <w:bCs/>
      <w:sz w:val="27"/>
      <w:szCs w:val="27"/>
      <w:lang w:eastAsia="pl-PL"/>
    </w:rPr>
  </w:style>
  <w:style w:type="character" w:customStyle="1" w:styleId="LO-normal">
    <w:name w:val="LO-normal"/>
    <w:basedOn w:val="Domylnaczcionkaakapitu"/>
    <w:uiPriority w:val="99"/>
    <w:qFormat/>
    <w:rsid w:val="00CC330A"/>
  </w:style>
  <w:style w:type="character" w:customStyle="1" w:styleId="hgkelc">
    <w:name w:val="hgkelc"/>
    <w:basedOn w:val="Domylnaczcionkaakapitu"/>
    <w:uiPriority w:val="99"/>
    <w:qFormat/>
    <w:rsid w:val="00CC330A"/>
  </w:style>
  <w:style w:type="character" w:customStyle="1" w:styleId="normaltextrun">
    <w:name w:val="normaltextrun"/>
    <w:basedOn w:val="Domylnaczcionkaakapitu"/>
    <w:uiPriority w:val="99"/>
    <w:qFormat/>
    <w:rsid w:val="00CC330A"/>
  </w:style>
  <w:style w:type="character" w:customStyle="1" w:styleId="eop">
    <w:name w:val="eop"/>
    <w:basedOn w:val="Domylnaczcionkaakapitu"/>
    <w:uiPriority w:val="99"/>
    <w:qFormat/>
    <w:rsid w:val="00CC330A"/>
  </w:style>
  <w:style w:type="character" w:customStyle="1" w:styleId="FooterChar">
    <w:name w:val="Footer Char"/>
    <w:uiPriority w:val="99"/>
    <w:qFormat/>
    <w:locked/>
    <w:rsid w:val="00CC330A"/>
  </w:style>
  <w:style w:type="character" w:styleId="Pogrubienie">
    <w:name w:val="Strong"/>
    <w:basedOn w:val="Domylnaczcionkaakapitu"/>
    <w:uiPriority w:val="99"/>
    <w:qFormat/>
    <w:rsid w:val="00CC330A"/>
    <w:rPr>
      <w:b/>
      <w:bCs/>
    </w:rPr>
  </w:style>
  <w:style w:type="character" w:customStyle="1" w:styleId="NagwekZnak1">
    <w:name w:val="Nagłówek Znak1"/>
    <w:basedOn w:val="Domylnaczcionkaakapitu"/>
    <w:link w:val="Nagwek"/>
    <w:uiPriority w:val="99"/>
    <w:semiHidden/>
    <w:qFormat/>
    <w:locked/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Pr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Pr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Pr>
      <w:rFonts w:ascii="Times New Roman" w:hAnsi="Times New Roman" w:cs="Times New Roman"/>
      <w:sz w:val="2"/>
      <w:szCs w:val="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Pr>
      <w:lang w:eastAsia="en-US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locked/>
    <w:rPr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locked/>
    <w:rPr>
      <w:b/>
      <w:bCs/>
      <w:sz w:val="20"/>
      <w:szCs w:val="20"/>
      <w:lang w:eastAsia="en-US"/>
    </w:rPr>
  </w:style>
  <w:style w:type="character" w:customStyle="1" w:styleId="StopkaZnak1">
    <w:name w:val="Stopka Znak1"/>
    <w:basedOn w:val="Domylnaczcionkaakapitu"/>
    <w:link w:val="Stopka"/>
    <w:uiPriority w:val="99"/>
    <w:semiHidden/>
    <w:qFormat/>
    <w:locked/>
    <w:rPr>
      <w:lang w:eastAsia="en-US"/>
    </w:rPr>
  </w:style>
  <w:style w:type="paragraph" w:styleId="Nagwek">
    <w:name w:val="header"/>
    <w:basedOn w:val="Normalny"/>
    <w:next w:val="Tekstpodstawowy"/>
    <w:link w:val="NagwekZnak1"/>
    <w:uiPriority w:val="99"/>
    <w:rsid w:val="00CC330A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C330A"/>
    <w:pPr>
      <w:spacing w:after="140"/>
    </w:pPr>
  </w:style>
  <w:style w:type="paragraph" w:styleId="Lista">
    <w:name w:val="List"/>
    <w:basedOn w:val="Tekstpodstawowy"/>
    <w:uiPriority w:val="99"/>
    <w:rsid w:val="00CC330A"/>
  </w:style>
  <w:style w:type="paragraph" w:styleId="Legenda">
    <w:name w:val="caption"/>
    <w:basedOn w:val="Normalny"/>
    <w:uiPriority w:val="99"/>
    <w:qFormat/>
    <w:rsid w:val="00A3709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CC330A"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ascii="Times New Roman" w:hAnsi="Times New Roman" w:cs="Arial Unicode M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uiPriority w:val="99"/>
    <w:qFormat/>
    <w:rsid w:val="00CC330A"/>
  </w:style>
  <w:style w:type="paragraph" w:customStyle="1" w:styleId="Nagwek10">
    <w:name w:val="Nagłówek1"/>
    <w:basedOn w:val="Normalny"/>
    <w:next w:val="Tekstpodstawowy"/>
    <w:link w:val="NagwekZnak"/>
    <w:uiPriority w:val="99"/>
    <w:qFormat/>
    <w:rsid w:val="00CC330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agwek31">
    <w:name w:val="Nagłówek 31"/>
    <w:basedOn w:val="Normalny"/>
    <w:link w:val="Nagwek3Znak"/>
    <w:uiPriority w:val="99"/>
    <w:qFormat/>
    <w:rsid w:val="00CC330A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Legenda1">
    <w:name w:val="Legenda1"/>
    <w:basedOn w:val="Normalny"/>
    <w:uiPriority w:val="99"/>
    <w:qFormat/>
    <w:rsid w:val="00CC330A"/>
    <w:pPr>
      <w:suppressLineNumbers/>
      <w:spacing w:before="120" w:after="120"/>
    </w:pPr>
    <w:rPr>
      <w:i/>
      <w:iCs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CC330A"/>
    <w:pPr>
      <w:ind w:left="720"/>
    </w:pPr>
  </w:style>
  <w:style w:type="paragraph" w:customStyle="1" w:styleId="tyt">
    <w:name w:val="tyt"/>
    <w:basedOn w:val="Normalny"/>
    <w:uiPriority w:val="99"/>
    <w:qFormat/>
    <w:rsid w:val="00CC330A"/>
    <w:pPr>
      <w:keepNext/>
      <w:spacing w:before="60" w:after="6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CC33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BodyText21">
    <w:name w:val="Body Text 21"/>
    <w:basedOn w:val="Normalny"/>
    <w:uiPriority w:val="99"/>
    <w:qFormat/>
    <w:rsid w:val="00CC330A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qFormat/>
    <w:rsid w:val="00CC330A"/>
    <w:rPr>
      <w:rFonts w:ascii="Tahoma" w:eastAsia="Times New Roman" w:hAnsi="Tahoma" w:cs="Tahoma"/>
      <w:color w:val="000000"/>
      <w:sz w:val="24"/>
      <w:szCs w:val="24"/>
    </w:rPr>
  </w:style>
  <w:style w:type="paragraph" w:customStyle="1" w:styleId="Zwykytekst1">
    <w:name w:val="Zwykły tekst1"/>
    <w:basedOn w:val="Normalny"/>
    <w:uiPriority w:val="99"/>
    <w:qFormat/>
    <w:rsid w:val="00CC330A"/>
    <w:pPr>
      <w:widowControl w:val="0"/>
      <w:spacing w:after="0" w:line="240" w:lineRule="auto"/>
      <w:textAlignment w:val="baseline"/>
    </w:pPr>
    <w:rPr>
      <w:rFonts w:ascii="Courier New" w:eastAsia="Times New Roman" w:hAnsi="Courier New" w:cs="Courier New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CC330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WW-Tekstpodstawowy3">
    <w:name w:val="WW-Tekst podstawowy 3"/>
    <w:basedOn w:val="Normalny"/>
    <w:uiPriority w:val="99"/>
    <w:qFormat/>
    <w:rsid w:val="00CC330A"/>
    <w:pPr>
      <w:widowControl w:val="0"/>
      <w:spacing w:after="0" w:line="240" w:lineRule="auto"/>
      <w:jc w:val="both"/>
    </w:pPr>
    <w:rPr>
      <w:rFonts w:ascii="Comic Sans MS" w:hAnsi="Comic Sans MS" w:cs="Comic Sans MS"/>
      <w:sz w:val="24"/>
      <w:szCs w:val="24"/>
      <w:lang w:val="de-DE" w:eastAsia="ar-SA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CC330A"/>
    <w:pPr>
      <w:spacing w:after="120" w:line="480" w:lineRule="auto"/>
    </w:pPr>
  </w:style>
  <w:style w:type="paragraph" w:customStyle="1" w:styleId="Stopka1">
    <w:name w:val="Stopka1"/>
    <w:basedOn w:val="Normalny"/>
    <w:link w:val="StopkaZnak"/>
    <w:uiPriority w:val="99"/>
    <w:qFormat/>
    <w:rsid w:val="00CC330A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qFormat/>
    <w:rsid w:val="00CC330A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rsid w:val="00CC33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CC330A"/>
    <w:rPr>
      <w:b/>
      <w:bCs/>
    </w:rPr>
  </w:style>
  <w:style w:type="paragraph" w:styleId="Poprawka">
    <w:name w:val="Revision"/>
    <w:uiPriority w:val="99"/>
    <w:semiHidden/>
    <w:qFormat/>
    <w:rsid w:val="00CC330A"/>
    <w:rPr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qFormat/>
    <w:rsid w:val="00CC330A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uiPriority w:val="99"/>
    <w:qFormat/>
    <w:rsid w:val="00CC330A"/>
    <w:pPr>
      <w:spacing w:after="140" w:line="288" w:lineRule="auto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customStyle="1" w:styleId="Standard">
    <w:name w:val="Standard"/>
    <w:uiPriority w:val="99"/>
    <w:qFormat/>
    <w:rsid w:val="00CC330A"/>
    <w:pPr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ny"/>
    <w:uiPriority w:val="99"/>
    <w:qFormat/>
    <w:rsid w:val="00CC330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30A"/>
    <w:pPr>
      <w:jc w:val="center"/>
    </w:pPr>
    <w:rPr>
      <w:b/>
      <w:bCs/>
    </w:rPr>
  </w:style>
  <w:style w:type="paragraph" w:customStyle="1" w:styleId="paragraph">
    <w:name w:val="paragraph"/>
    <w:basedOn w:val="Normalny"/>
    <w:uiPriority w:val="99"/>
    <w:qFormat/>
    <w:rsid w:val="00CC330A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CC330A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99"/>
    <w:rsid w:val="00CC33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CC330A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3731</Words>
  <Characters>22386</Characters>
  <Application>Microsoft Office Word</Application>
  <DocSecurity>0</DocSecurity>
  <Lines>22386</Lines>
  <Paragraphs>2008</Paragraphs>
  <ScaleCrop>false</ScaleCrop>
  <Company/>
  <LinksUpToDate>false</LinksUpToDate>
  <CharactersWithSpaces>24109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Kwasiborska</dc:creator>
  <dc:description/>
  <cp:lastModifiedBy>Marcin K</cp:lastModifiedBy>
  <cp:revision>2</cp:revision>
  <cp:lastPrinted>2019-10-07T06:23:00Z</cp:lastPrinted>
  <dcterms:created xsi:type="dcterms:W3CDTF">2026-04-20T11:10:00Z</dcterms:created>
  <dcterms:modified xsi:type="dcterms:W3CDTF">2026-04-20T11:10:00Z</dcterms:modified>
  <dc:language>pl-PL</dc:language>
</cp:coreProperties>
</file>